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35" w:type="dxa"/>
        <w:tblCellSpacing w:w="0" w:type="dxa"/>
        <w:tblCellMar>
          <w:left w:w="0" w:type="dxa"/>
          <w:right w:w="0" w:type="dxa"/>
        </w:tblCellMar>
        <w:tblLook w:val="04A0"/>
      </w:tblPr>
      <w:tblGrid>
        <w:gridCol w:w="7035"/>
        <w:gridCol w:w="2700"/>
      </w:tblGrid>
      <w:tr w:rsidR="00DE58D8" w:rsidRPr="00993A4E" w:rsidTr="00DE58D8">
        <w:trPr>
          <w:tblCellSpacing w:w="0" w:type="dxa"/>
        </w:trPr>
        <w:tc>
          <w:tcPr>
            <w:tcW w:w="7035" w:type="dxa"/>
            <w:vAlign w:val="center"/>
            <w:hideMark/>
          </w:tcPr>
          <w:p w:rsidR="00DE58D8" w:rsidRPr="00993A4E" w:rsidRDefault="00DE58D8" w:rsidP="00DE58D8">
            <w:pPr>
              <w:pBdr>
                <w:bottom w:val="single" w:sz="12" w:space="2" w:color="66FFCC"/>
              </w:pBdr>
              <w:spacing w:before="75" w:after="75" w:line="240" w:lineRule="auto"/>
              <w:ind w:left="75" w:right="75"/>
              <w:outlineLvl w:val="0"/>
              <w:rPr>
                <w:rFonts w:ascii="Times New Roman" w:eastAsia="Times New Roman" w:hAnsi="Times New Roman" w:cs="Times New Roman"/>
                <w:b/>
                <w:bCs/>
                <w:caps/>
                <w:color w:val="0077CC"/>
                <w:spacing w:val="-15"/>
                <w:kern w:val="36"/>
                <w:sz w:val="27"/>
                <w:szCs w:val="27"/>
                <w:lang w:eastAsia="ru-RU"/>
              </w:rPr>
            </w:pPr>
            <w:r w:rsidRPr="00993A4E">
              <w:rPr>
                <w:rFonts w:ascii="Times New Roman" w:eastAsia="Times New Roman" w:hAnsi="Times New Roman" w:cs="Times New Roman"/>
                <w:b/>
                <w:bCs/>
                <w:caps/>
                <w:color w:val="0077CC"/>
                <w:spacing w:val="-15"/>
                <w:kern w:val="36"/>
                <w:sz w:val="27"/>
                <w:szCs w:val="27"/>
                <w:lang w:eastAsia="ru-RU"/>
              </w:rPr>
              <w:t>ВОЗРАСТНЫЕ ОСОБЕННОСТИ РЕБЕНКА</w:t>
            </w:r>
          </w:p>
        </w:tc>
        <w:tc>
          <w:tcPr>
            <w:tcW w:w="2700" w:type="dxa"/>
            <w:vAlign w:val="center"/>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p>
        </w:tc>
      </w:tr>
    </w:tbl>
    <w:p w:rsidR="00DE58D8" w:rsidRPr="00993A4E" w:rsidRDefault="00DE58D8" w:rsidP="00DE58D8">
      <w:pPr>
        <w:spacing w:after="0" w:line="240" w:lineRule="auto"/>
        <w:rPr>
          <w:rFonts w:ascii="Times New Roman" w:eastAsia="Times New Roman" w:hAnsi="Times New Roman" w:cs="Times New Roman"/>
          <w:vanish/>
          <w:sz w:val="24"/>
          <w:szCs w:val="24"/>
          <w:lang w:eastAsia="ru-RU"/>
        </w:rPr>
      </w:pPr>
    </w:p>
    <w:tbl>
      <w:tblPr>
        <w:tblW w:w="9735" w:type="dxa"/>
        <w:tblCellSpacing w:w="0" w:type="dxa"/>
        <w:tblCellMar>
          <w:left w:w="0" w:type="dxa"/>
          <w:right w:w="0" w:type="dxa"/>
        </w:tblCellMar>
        <w:tblLook w:val="04A0"/>
      </w:tblPr>
      <w:tblGrid>
        <w:gridCol w:w="9735"/>
      </w:tblGrid>
      <w:tr w:rsidR="00DE58D8" w:rsidRPr="00993A4E" w:rsidTr="00DE58D8">
        <w:trPr>
          <w:tblCellSpacing w:w="0" w:type="dxa"/>
        </w:trPr>
        <w:tc>
          <w:tcPr>
            <w:tcW w:w="9585" w:type="dxa"/>
            <w:vAlign w:val="center"/>
            <w:hideMark/>
          </w:tcPr>
          <w:tbl>
            <w:tblPr>
              <w:tblW w:w="5000" w:type="pct"/>
              <w:tblCellSpacing w:w="0" w:type="dxa"/>
              <w:tblCellMar>
                <w:top w:w="120" w:type="dxa"/>
                <w:left w:w="120" w:type="dxa"/>
                <w:bottom w:w="120" w:type="dxa"/>
                <w:right w:w="120" w:type="dxa"/>
              </w:tblCellMar>
              <w:tblLook w:val="04A0"/>
            </w:tblPr>
            <w:tblGrid>
              <w:gridCol w:w="9735"/>
            </w:tblGrid>
            <w:tr w:rsidR="00DE58D8" w:rsidRPr="00993A4E">
              <w:trPr>
                <w:tblCellSpacing w:w="0" w:type="dxa"/>
              </w:trPr>
              <w:tc>
                <w:tcPr>
                  <w:tcW w:w="0" w:type="auto"/>
                  <w:vAlign w:val="center"/>
                  <w:hideMark/>
                </w:tcPr>
                <w:p w:rsidR="00DE58D8" w:rsidRPr="00993A4E" w:rsidRDefault="00DE58D8" w:rsidP="00993A4E">
                  <w:pPr>
                    <w:spacing w:before="100" w:beforeAutospacing="1" w:after="100" w:afterAutospacing="1" w:line="240" w:lineRule="auto"/>
                    <w:rPr>
                      <w:rFonts w:ascii="Times New Roman" w:eastAsia="Times New Roman" w:hAnsi="Times New Roman" w:cs="Times New Roman"/>
                      <w:color w:val="000000"/>
                      <w:sz w:val="17"/>
                      <w:szCs w:val="17"/>
                      <w:lang w:eastAsia="ru-RU"/>
                    </w:rPr>
                  </w:pPr>
                  <w:bookmarkStart w:id="0" w:name="_GoBack"/>
                  <w:bookmarkEnd w:id="0"/>
                </w:p>
              </w:tc>
            </w:tr>
            <w:tr w:rsidR="00DE58D8" w:rsidRPr="00993A4E">
              <w:trPr>
                <w:tblCellSpacing w:w="0" w:type="dxa"/>
              </w:trPr>
              <w:tc>
                <w:tcPr>
                  <w:tcW w:w="0" w:type="auto"/>
                  <w:vAlign w:val="center"/>
                  <w:hideMark/>
                </w:tcPr>
                <w:p w:rsidR="00DE58D8" w:rsidRPr="00993A4E" w:rsidRDefault="00DE58D8" w:rsidP="00DE58D8">
                  <w:pPr>
                    <w:spacing w:before="100" w:beforeAutospacing="1" w:after="100" w:afterAutospacing="1"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b/>
                      <w:bCs/>
                      <w:color w:val="000066"/>
                      <w:sz w:val="20"/>
                      <w:szCs w:val="20"/>
                      <w:lang w:eastAsia="ru-RU"/>
                    </w:rPr>
                    <w:t xml:space="preserve">Задумывались ли вы о </w:t>
                  </w:r>
                  <w:proofErr w:type="gramStart"/>
                  <w:r w:rsidRPr="00993A4E">
                    <w:rPr>
                      <w:rFonts w:ascii="Times New Roman" w:eastAsia="Times New Roman" w:hAnsi="Times New Roman" w:cs="Times New Roman"/>
                      <w:b/>
                      <w:bCs/>
                      <w:color w:val="000066"/>
                      <w:sz w:val="20"/>
                      <w:szCs w:val="20"/>
                      <w:lang w:eastAsia="ru-RU"/>
                    </w:rPr>
                    <w:t>том</w:t>
                  </w:r>
                  <w:proofErr w:type="gramEnd"/>
                  <w:r w:rsidRPr="00993A4E">
                    <w:rPr>
                      <w:rFonts w:ascii="Times New Roman" w:eastAsia="Times New Roman" w:hAnsi="Times New Roman" w:cs="Times New Roman"/>
                      <w:b/>
                      <w:bCs/>
                      <w:color w:val="000066"/>
                      <w:sz w:val="20"/>
                      <w:szCs w:val="20"/>
                      <w:lang w:eastAsia="ru-RU"/>
                    </w:rPr>
                    <w:t xml:space="preserve"> что часто за повседневными заботами мы не замечаем как меняются наши дети?</w:t>
                  </w:r>
                </w:p>
                <w:tbl>
                  <w:tblPr>
                    <w:tblW w:w="5000" w:type="pct"/>
                    <w:tblCellSpacing w:w="0" w:type="dxa"/>
                    <w:tblCellMar>
                      <w:left w:w="0" w:type="dxa"/>
                      <w:right w:w="0" w:type="dxa"/>
                    </w:tblCellMar>
                    <w:tblLook w:val="04A0"/>
                  </w:tblPr>
                  <w:tblGrid>
                    <w:gridCol w:w="300"/>
                    <w:gridCol w:w="9195"/>
                  </w:tblGrid>
                  <w:tr w:rsidR="00DE58D8" w:rsidRPr="00993A4E">
                    <w:trPr>
                      <w:tblCellSpacing w:w="0" w:type="dxa"/>
                    </w:trPr>
                    <w:tc>
                      <w:tcPr>
                        <w:tcW w:w="630" w:type="dxa"/>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noProof/>
                            <w:color w:val="000066"/>
                            <w:sz w:val="20"/>
                            <w:szCs w:val="20"/>
                            <w:lang w:eastAsia="ru-RU"/>
                          </w:rPr>
                          <w:drawing>
                            <wp:inline distT="0" distB="0" distL="0" distR="0">
                              <wp:extent cx="188595" cy="188595"/>
                              <wp:effectExtent l="0" t="0" r="1905" b="1905"/>
                              <wp:docPr id="77" name="Рисунок 77"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маркированный список"/>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tc>
                    <w:tc>
                      <w:tcPr>
                        <w:tcW w:w="5000" w:type="pct"/>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color w:val="000066"/>
                            <w:sz w:val="20"/>
                            <w:szCs w:val="20"/>
                            <w:lang w:eastAsia="ru-RU"/>
                          </w:rPr>
                          <w:t>Мы всегда рядом со своим ребенком, и немудрено, что иногда мы не успеваем за временем и воспринимаем его так, как будто он все еще тот малыш, каким был полгода назад. Мы продолжаем общаться с ним как с младенцем, делать за него то, с чем он уже вполне может справиться самостоятельно.</w:t>
                        </w:r>
                      </w:p>
                    </w:tc>
                  </w:tr>
                  <w:tr w:rsidR="00DE58D8" w:rsidRPr="00993A4E">
                    <w:trPr>
                      <w:tblCellSpacing w:w="0" w:type="dxa"/>
                    </w:trPr>
                    <w:tc>
                      <w:tcPr>
                        <w:tcW w:w="630" w:type="dxa"/>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noProof/>
                            <w:color w:val="000066"/>
                            <w:sz w:val="20"/>
                            <w:szCs w:val="20"/>
                            <w:lang w:eastAsia="ru-RU"/>
                          </w:rPr>
                          <w:drawing>
                            <wp:inline distT="0" distB="0" distL="0" distR="0">
                              <wp:extent cx="188595" cy="188595"/>
                              <wp:effectExtent l="0" t="0" r="1905" b="1905"/>
                              <wp:docPr id="76" name="Рисунок 76"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маркированный список"/>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tc>
                    <w:tc>
                      <w:tcPr>
                        <w:tcW w:w="5000" w:type="pct"/>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color w:val="000066"/>
                            <w:sz w:val="20"/>
                            <w:szCs w:val="20"/>
                            <w:lang w:eastAsia="ru-RU"/>
                          </w:rPr>
                          <w:t>Но бывает и так, что мы опережаем события и нам кажется, будто ребенок уже достаточно взрослый, чтобы подолгу заниматься, быть усидчивым, ответственным, исполнительным, хотя на самом деле он еще совсем не готов к этому.</w:t>
                        </w:r>
                      </w:p>
                    </w:tc>
                  </w:tr>
                </w:tbl>
                <w:p w:rsidR="00DE58D8" w:rsidRPr="00993A4E" w:rsidRDefault="00DE58D8" w:rsidP="00DE58D8">
                  <w:pPr>
                    <w:spacing w:before="100" w:beforeAutospacing="1" w:after="100" w:afterAutospacing="1"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noProof/>
                      <w:color w:val="000066"/>
                      <w:sz w:val="20"/>
                      <w:szCs w:val="20"/>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381250" cy="2095500"/>
                        <wp:effectExtent l="0" t="0" r="0" b="0"/>
                        <wp:wrapSquare wrapText="bothSides"/>
                        <wp:docPr id="79" name="Рисунок 79" descr="http://detsad-38.narod.ru/pic/st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etsad-38.narod.ru/pic/st007.gif"/>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81250" cy="2095500"/>
                                </a:xfrm>
                                <a:prstGeom prst="rect">
                                  <a:avLst/>
                                </a:prstGeom>
                                <a:noFill/>
                                <a:ln>
                                  <a:noFill/>
                                </a:ln>
                              </pic:spPr>
                            </pic:pic>
                          </a:graphicData>
                        </a:graphic>
                      </wp:anchor>
                    </w:drawing>
                  </w:r>
                  <w:r w:rsidRPr="00993A4E">
                    <w:rPr>
                      <w:rFonts w:ascii="Times New Roman" w:eastAsia="Times New Roman" w:hAnsi="Times New Roman" w:cs="Times New Roman"/>
                      <w:color w:val="000066"/>
                      <w:sz w:val="20"/>
                      <w:szCs w:val="20"/>
                      <w:lang w:eastAsia="ru-RU"/>
                    </w:rPr>
                    <w:t>Вот почему очень важно знать о возрастных особенностях ребенка, его возможностях и потребностях, а также </w:t>
                  </w:r>
                  <w:r w:rsidRPr="00993A4E">
                    <w:rPr>
                      <w:rFonts w:ascii="Times New Roman" w:eastAsia="Times New Roman" w:hAnsi="Times New Roman" w:cs="Times New Roman"/>
                      <w:b/>
                      <w:bCs/>
                      <w:i/>
                      <w:iCs/>
                      <w:color w:val="000066"/>
                      <w:sz w:val="20"/>
                      <w:szCs w:val="20"/>
                      <w:lang w:eastAsia="ru-RU"/>
                    </w:rPr>
                    <w:t>быть готовым к изменениям</w:t>
                  </w:r>
                  <w:r w:rsidRPr="00993A4E">
                    <w:rPr>
                      <w:rFonts w:ascii="Times New Roman" w:eastAsia="Times New Roman" w:hAnsi="Times New Roman" w:cs="Times New Roman"/>
                      <w:color w:val="000066"/>
                      <w:sz w:val="20"/>
                      <w:szCs w:val="20"/>
                      <w:lang w:eastAsia="ru-RU"/>
                    </w:rPr>
                    <w:t> в его характере или типе поведения, которые становятся особенно очевидными </w:t>
                  </w:r>
                  <w:r w:rsidRPr="00993A4E">
                    <w:rPr>
                      <w:rFonts w:ascii="Times New Roman" w:eastAsia="Times New Roman" w:hAnsi="Times New Roman" w:cs="Times New Roman"/>
                      <w:b/>
                      <w:bCs/>
                      <w:i/>
                      <w:iCs/>
                      <w:color w:val="000066"/>
                      <w:sz w:val="20"/>
                      <w:szCs w:val="20"/>
                      <w:lang w:eastAsia="ru-RU"/>
                    </w:rPr>
                    <w:t>в период возрастных кризисов</w:t>
                  </w:r>
                  <w:r w:rsidRPr="00993A4E">
                    <w:rPr>
                      <w:rFonts w:ascii="Times New Roman" w:eastAsia="Times New Roman" w:hAnsi="Times New Roman" w:cs="Times New Roman"/>
                      <w:color w:val="000066"/>
                      <w:sz w:val="20"/>
                      <w:szCs w:val="20"/>
                      <w:lang w:eastAsia="ru-RU"/>
                    </w:rPr>
                    <w:t>.</w:t>
                  </w:r>
                </w:p>
                <w:p w:rsidR="00DE58D8" w:rsidRPr="00993A4E" w:rsidRDefault="00DE58D8" w:rsidP="00DE58D8">
                  <w:pPr>
                    <w:spacing w:before="100" w:beforeAutospacing="1" w:after="100" w:afterAutospacing="1"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color w:val="000066"/>
                      <w:sz w:val="20"/>
                      <w:szCs w:val="20"/>
                      <w:lang w:eastAsia="ru-RU"/>
                    </w:rPr>
                    <w:t>Кризис - это не то, что случается с "неправильно воспитанными детьми». Это то, что должно случиться с каждым ребенком для того, чтобы он мог перейти на новую ступень своего развития. В кризисе  поведение ребенка меняется, и это создает для него возможность отойти от прежних моделей поведения и отношений с миром и приобрести новые модели, необходимые для дальнейшего развития. Поэтому кризисы неизбежны и необходимы, их не стоит пугаться. Важно просто знать, что происходит с вашим ребенком, и понимать, что это закономерно.</w:t>
                  </w:r>
                </w:p>
                <w:p w:rsidR="00DE58D8" w:rsidRPr="00993A4E" w:rsidRDefault="00DE58D8" w:rsidP="00DE58D8">
                  <w:pPr>
                    <w:spacing w:before="100" w:beforeAutospacing="1" w:after="100" w:afterAutospacing="1"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color w:val="000066"/>
                      <w:sz w:val="20"/>
                      <w:szCs w:val="20"/>
                      <w:lang w:eastAsia="ru-RU"/>
                    </w:rPr>
                    <w:t>Несомненно, все дети разные, и каждый ребенок растет по-своему, но, тем не менее, существуют общие закономерности развития. Например, в 2—3 года ребенок еще не может надолго сосредоточиться, легко отвлекается, в 3 года он может быть непослушным и делать все наоборот, в 6—7 лет усиливается его стремление к самостоятельности и т.д. Чтобы не торопиться, выдвигая ребенку непосильные требования, и в то же время не отставать от его реальных возможностей, чтобы запастись терпением и спокойно относиться ко всем проявлениям вашего ребенка, надо знать о характерных для того или иного возрастного периода особенностях.</w:t>
                  </w:r>
                </w:p>
                <w:p w:rsidR="00DE58D8" w:rsidRPr="00993A4E" w:rsidRDefault="00DE58D8" w:rsidP="00DE58D8">
                  <w:pPr>
                    <w:spacing w:before="100" w:beforeAutospacing="1" w:after="100" w:afterAutospacing="1" w:line="240" w:lineRule="auto"/>
                    <w:rPr>
                      <w:rFonts w:ascii="Times New Roman" w:eastAsia="Times New Roman" w:hAnsi="Times New Roman" w:cs="Times New Roman"/>
                      <w:b/>
                      <w:bCs/>
                      <w:color w:val="009966"/>
                      <w:sz w:val="20"/>
                      <w:szCs w:val="20"/>
                      <w:lang w:eastAsia="ru-RU"/>
                    </w:rPr>
                  </w:pPr>
                  <w:r w:rsidRPr="00993A4E">
                    <w:rPr>
                      <w:rFonts w:ascii="Times New Roman" w:eastAsia="Times New Roman" w:hAnsi="Times New Roman" w:cs="Times New Roman"/>
                      <w:b/>
                      <w:bCs/>
                      <w:color w:val="009966"/>
                      <w:sz w:val="20"/>
                      <w:szCs w:val="20"/>
                      <w:lang w:eastAsia="ru-RU"/>
                    </w:rPr>
                    <w:t>Возрастные особенности детей 2—3 лет</w:t>
                  </w:r>
                </w:p>
                <w:p w:rsidR="00DE58D8" w:rsidRPr="00993A4E" w:rsidRDefault="00DE58D8" w:rsidP="00DE58D8">
                  <w:pPr>
                    <w:spacing w:before="100" w:beforeAutospacing="1" w:after="100" w:afterAutospacing="1"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color w:val="000066"/>
                      <w:sz w:val="20"/>
                      <w:szCs w:val="20"/>
                      <w:lang w:eastAsia="ru-RU"/>
                    </w:rPr>
                    <w:t>В этом возрасте малыш еще не может управлять собой по собственному желанию, его поведение носит большей частью </w:t>
                  </w:r>
                  <w:r w:rsidRPr="00993A4E">
                    <w:rPr>
                      <w:rFonts w:ascii="Times New Roman" w:eastAsia="Times New Roman" w:hAnsi="Times New Roman" w:cs="Times New Roman"/>
                      <w:b/>
                      <w:bCs/>
                      <w:i/>
                      <w:iCs/>
                      <w:color w:val="000066"/>
                      <w:sz w:val="20"/>
                      <w:szCs w:val="20"/>
                      <w:lang w:eastAsia="ru-RU"/>
                    </w:rPr>
                    <w:t>непроизвольный</w:t>
                  </w:r>
                  <w:r w:rsidRPr="00993A4E">
                    <w:rPr>
                      <w:rFonts w:ascii="Times New Roman" w:eastAsia="Times New Roman" w:hAnsi="Times New Roman" w:cs="Times New Roman"/>
                      <w:color w:val="000066"/>
                      <w:sz w:val="20"/>
                      <w:szCs w:val="20"/>
                      <w:lang w:eastAsia="ru-RU"/>
                    </w:rPr>
                    <w:t> характер. Он очень эмоционален, однако его эмоции непостоянны, его легко отвлечь, переключить с одного эмоционального состояния на другое. Активно развивается речь ребенка.</w:t>
                  </w:r>
                </w:p>
                <w:p w:rsidR="00DE58D8" w:rsidRPr="00993A4E" w:rsidRDefault="00DE58D8" w:rsidP="00DE58D8">
                  <w:pPr>
                    <w:spacing w:before="100" w:beforeAutospacing="1" w:after="100" w:afterAutospacing="1"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b/>
                      <w:bCs/>
                      <w:color w:val="000066"/>
                      <w:sz w:val="20"/>
                      <w:szCs w:val="20"/>
                      <w:lang w:eastAsia="ru-RU"/>
                    </w:rPr>
                    <w:t>В этом возрасте вашему ребенку важно:</w:t>
                  </w:r>
                </w:p>
                <w:tbl>
                  <w:tblPr>
                    <w:tblW w:w="5000" w:type="pct"/>
                    <w:tblCellSpacing w:w="0" w:type="dxa"/>
                    <w:tblCellMar>
                      <w:left w:w="0" w:type="dxa"/>
                      <w:right w:w="0" w:type="dxa"/>
                    </w:tblCellMar>
                    <w:tblLook w:val="04A0"/>
                  </w:tblPr>
                  <w:tblGrid>
                    <w:gridCol w:w="300"/>
                    <w:gridCol w:w="9195"/>
                  </w:tblGrid>
                  <w:tr w:rsidR="00DE58D8" w:rsidRPr="00993A4E">
                    <w:trPr>
                      <w:tblCellSpacing w:w="0" w:type="dxa"/>
                    </w:trPr>
                    <w:tc>
                      <w:tcPr>
                        <w:tcW w:w="630" w:type="dxa"/>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noProof/>
                            <w:color w:val="000066"/>
                            <w:sz w:val="20"/>
                            <w:szCs w:val="20"/>
                            <w:lang w:eastAsia="ru-RU"/>
                          </w:rPr>
                          <w:drawing>
                            <wp:inline distT="0" distB="0" distL="0" distR="0">
                              <wp:extent cx="188595" cy="188595"/>
                              <wp:effectExtent l="0" t="0" r="1905" b="1905"/>
                              <wp:docPr id="75" name="Рисунок 75"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маркированный список"/>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tc>
                    <w:tc>
                      <w:tcPr>
                        <w:tcW w:w="5000" w:type="pct"/>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b/>
                            <w:bCs/>
                            <w:i/>
                            <w:iCs/>
                            <w:color w:val="000066"/>
                            <w:sz w:val="20"/>
                            <w:szCs w:val="20"/>
                            <w:lang w:eastAsia="ru-RU"/>
                          </w:rPr>
                          <w:t>Много двигаться</w:t>
                        </w:r>
                        <w:r w:rsidRPr="00993A4E">
                          <w:rPr>
                            <w:rFonts w:ascii="Times New Roman" w:eastAsia="Times New Roman" w:hAnsi="Times New Roman" w:cs="Times New Roman"/>
                            <w:color w:val="000066"/>
                            <w:sz w:val="20"/>
                            <w:szCs w:val="20"/>
                            <w:lang w:eastAsia="ru-RU"/>
                          </w:rPr>
                          <w:t>, потому что через движение он развивает и познает свое тело, а также осваивает окружающее пространство.</w:t>
                        </w:r>
                      </w:p>
                    </w:tc>
                  </w:tr>
                  <w:tr w:rsidR="00DE58D8" w:rsidRPr="00993A4E">
                    <w:trPr>
                      <w:tblCellSpacing w:w="0" w:type="dxa"/>
                    </w:trPr>
                    <w:tc>
                      <w:tcPr>
                        <w:tcW w:w="630" w:type="dxa"/>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noProof/>
                            <w:color w:val="000066"/>
                            <w:sz w:val="20"/>
                            <w:szCs w:val="20"/>
                            <w:lang w:eastAsia="ru-RU"/>
                          </w:rPr>
                          <w:drawing>
                            <wp:inline distT="0" distB="0" distL="0" distR="0">
                              <wp:extent cx="188595" cy="188595"/>
                              <wp:effectExtent l="0" t="0" r="1905" b="1905"/>
                              <wp:docPr id="74" name="Рисунок 74"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маркированный список"/>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tc>
                    <w:tc>
                      <w:tcPr>
                        <w:tcW w:w="5000" w:type="pct"/>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b/>
                            <w:bCs/>
                            <w:i/>
                            <w:iCs/>
                            <w:color w:val="000066"/>
                            <w:sz w:val="20"/>
                            <w:szCs w:val="20"/>
                            <w:lang w:eastAsia="ru-RU"/>
                          </w:rPr>
                          <w:t>Освоить мелкие движения</w:t>
                        </w:r>
                        <w:r w:rsidRPr="00993A4E">
                          <w:rPr>
                            <w:rFonts w:ascii="Times New Roman" w:eastAsia="Times New Roman" w:hAnsi="Times New Roman" w:cs="Times New Roman"/>
                            <w:color w:val="000066"/>
                            <w:sz w:val="20"/>
                            <w:szCs w:val="20"/>
                            <w:lang w:eastAsia="ru-RU"/>
                          </w:rPr>
                          <w:t> пальчиков через игры с мелкими предметами, потому что развитие мелкой моторики у детей напрямую связано с развитием мозга и речи.</w:t>
                        </w:r>
                      </w:p>
                    </w:tc>
                  </w:tr>
                  <w:tr w:rsidR="00DE58D8" w:rsidRPr="00993A4E">
                    <w:trPr>
                      <w:tblCellSpacing w:w="0" w:type="dxa"/>
                    </w:trPr>
                    <w:tc>
                      <w:tcPr>
                        <w:tcW w:w="630" w:type="dxa"/>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noProof/>
                            <w:color w:val="000066"/>
                            <w:sz w:val="20"/>
                            <w:szCs w:val="20"/>
                            <w:lang w:eastAsia="ru-RU"/>
                          </w:rPr>
                          <w:drawing>
                            <wp:inline distT="0" distB="0" distL="0" distR="0">
                              <wp:extent cx="188595" cy="188595"/>
                              <wp:effectExtent l="0" t="0" r="1905" b="1905"/>
                              <wp:docPr id="73" name="Рисунок 73"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маркированный список"/>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tc>
                    <w:tc>
                      <w:tcPr>
                        <w:tcW w:w="5000" w:type="pct"/>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color w:val="000066"/>
                            <w:sz w:val="20"/>
                            <w:szCs w:val="20"/>
                            <w:lang w:eastAsia="ru-RU"/>
                          </w:rPr>
                          <w:t>Как можно шире </w:t>
                        </w:r>
                        <w:r w:rsidRPr="00993A4E">
                          <w:rPr>
                            <w:rFonts w:ascii="Times New Roman" w:eastAsia="Times New Roman" w:hAnsi="Times New Roman" w:cs="Times New Roman"/>
                            <w:b/>
                            <w:bCs/>
                            <w:i/>
                            <w:iCs/>
                            <w:color w:val="000066"/>
                            <w:sz w:val="20"/>
                            <w:szCs w:val="20"/>
                            <w:lang w:eastAsia="ru-RU"/>
                          </w:rPr>
                          <w:t>осваивать речь</w:t>
                        </w:r>
                        <w:r w:rsidRPr="00993A4E">
                          <w:rPr>
                            <w:rFonts w:ascii="Times New Roman" w:eastAsia="Times New Roman" w:hAnsi="Times New Roman" w:cs="Times New Roman"/>
                            <w:color w:val="000066"/>
                            <w:sz w:val="20"/>
                            <w:szCs w:val="20"/>
                            <w:lang w:eastAsia="ru-RU"/>
                          </w:rPr>
                          <w:t>, поскольку она помогает и в развитии контакта ребенка с миром, и в развитии его мышления. У ребенка в этом возрасте быстро растет словарный запас, причем количество произносимых слов всегда меньше, чем количество понимаемых.</w:t>
                        </w:r>
                      </w:p>
                    </w:tc>
                  </w:tr>
                  <w:tr w:rsidR="00DE58D8" w:rsidRPr="00993A4E">
                    <w:trPr>
                      <w:tblCellSpacing w:w="0" w:type="dxa"/>
                    </w:trPr>
                    <w:tc>
                      <w:tcPr>
                        <w:tcW w:w="630" w:type="dxa"/>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noProof/>
                            <w:color w:val="000066"/>
                            <w:sz w:val="20"/>
                            <w:szCs w:val="20"/>
                            <w:lang w:eastAsia="ru-RU"/>
                          </w:rPr>
                          <w:drawing>
                            <wp:inline distT="0" distB="0" distL="0" distR="0">
                              <wp:extent cx="188595" cy="188595"/>
                              <wp:effectExtent l="0" t="0" r="1905" b="1905"/>
                              <wp:docPr id="72" name="Рисунок 72"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маркированный список"/>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tc>
                    <w:tc>
                      <w:tcPr>
                        <w:tcW w:w="5000" w:type="pct"/>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b/>
                            <w:bCs/>
                            <w:i/>
                            <w:iCs/>
                            <w:color w:val="000066"/>
                            <w:sz w:val="20"/>
                            <w:szCs w:val="20"/>
                            <w:lang w:eastAsia="ru-RU"/>
                          </w:rPr>
                          <w:t>Играть</w:t>
                        </w:r>
                        <w:r w:rsidRPr="00993A4E">
                          <w:rPr>
                            <w:rFonts w:ascii="Times New Roman" w:eastAsia="Times New Roman" w:hAnsi="Times New Roman" w:cs="Times New Roman"/>
                            <w:color w:val="000066"/>
                            <w:sz w:val="20"/>
                            <w:szCs w:val="20"/>
                            <w:lang w:eastAsia="ru-RU"/>
                          </w:rPr>
                          <w:t>, поскольку именно в игре начинают активно развиваться важные психические функции: восприятие, воображение, мышление, память. Через игру малыш осваивает окружающий мир, познает законы взаимодействия.</w:t>
                        </w:r>
                      </w:p>
                    </w:tc>
                  </w:tr>
                  <w:tr w:rsidR="00DE58D8" w:rsidRPr="00993A4E">
                    <w:trPr>
                      <w:tblCellSpacing w:w="0" w:type="dxa"/>
                    </w:trPr>
                    <w:tc>
                      <w:tcPr>
                        <w:tcW w:w="630" w:type="dxa"/>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noProof/>
                            <w:color w:val="000066"/>
                            <w:sz w:val="20"/>
                            <w:szCs w:val="20"/>
                            <w:lang w:eastAsia="ru-RU"/>
                          </w:rPr>
                          <w:drawing>
                            <wp:inline distT="0" distB="0" distL="0" distR="0">
                              <wp:extent cx="188595" cy="188595"/>
                              <wp:effectExtent l="0" t="0" r="1905" b="1905"/>
                              <wp:docPr id="71" name="Рисунок 71"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маркированный список"/>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tc>
                    <w:tc>
                      <w:tcPr>
                        <w:tcW w:w="5000" w:type="pct"/>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color w:val="000066"/>
                            <w:sz w:val="20"/>
                            <w:szCs w:val="20"/>
                            <w:lang w:eastAsia="ru-RU"/>
                          </w:rPr>
                          <w:t>Продолжать </w:t>
                        </w:r>
                        <w:r w:rsidRPr="00993A4E">
                          <w:rPr>
                            <w:rFonts w:ascii="Times New Roman" w:eastAsia="Times New Roman" w:hAnsi="Times New Roman" w:cs="Times New Roman"/>
                            <w:b/>
                            <w:bCs/>
                            <w:i/>
                            <w:iCs/>
                            <w:color w:val="000066"/>
                            <w:sz w:val="20"/>
                            <w:szCs w:val="20"/>
                            <w:lang w:eastAsia="ru-RU"/>
                          </w:rPr>
                          <w:t>выстраивать отношения со взрослыми</w:t>
                        </w:r>
                        <w:r w:rsidRPr="00993A4E">
                          <w:rPr>
                            <w:rFonts w:ascii="Times New Roman" w:eastAsia="Times New Roman" w:hAnsi="Times New Roman" w:cs="Times New Roman"/>
                            <w:color w:val="000066"/>
                            <w:sz w:val="20"/>
                            <w:szCs w:val="20"/>
                            <w:lang w:eastAsia="ru-RU"/>
                          </w:rPr>
                          <w:t xml:space="preserve">. Ребенок в этом возрасте очень зависим от родителей, эмоционально на них настроен, нуждается в поддержке, участии, заботе и безопасности. Он </w:t>
                        </w:r>
                        <w:r w:rsidRPr="00993A4E">
                          <w:rPr>
                            <w:rFonts w:ascii="Times New Roman" w:eastAsia="Times New Roman" w:hAnsi="Times New Roman" w:cs="Times New Roman"/>
                            <w:color w:val="000066"/>
                            <w:sz w:val="20"/>
                            <w:szCs w:val="20"/>
                            <w:lang w:eastAsia="ru-RU"/>
                          </w:rPr>
                          <w:lastRenderedPageBreak/>
                          <w:t>ждет от взрослого непосредственного участия во всех его делах и совместного решения почти любой стоящей перед ним задачи. Сверстник пока еще не представляет для ребенка особого интереса, дети играют «рядом, но не вместе».</w:t>
                        </w:r>
                      </w:p>
                    </w:tc>
                  </w:tr>
                  <w:tr w:rsidR="00DE58D8" w:rsidRPr="00993A4E">
                    <w:trPr>
                      <w:tblCellSpacing w:w="0" w:type="dxa"/>
                    </w:trPr>
                    <w:tc>
                      <w:tcPr>
                        <w:tcW w:w="630" w:type="dxa"/>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noProof/>
                            <w:color w:val="000066"/>
                            <w:sz w:val="20"/>
                            <w:szCs w:val="20"/>
                            <w:lang w:eastAsia="ru-RU"/>
                          </w:rPr>
                          <w:lastRenderedPageBreak/>
                          <w:drawing>
                            <wp:inline distT="0" distB="0" distL="0" distR="0">
                              <wp:extent cx="188595" cy="188595"/>
                              <wp:effectExtent l="0" t="0" r="1905" b="1905"/>
                              <wp:docPr id="70" name="Рисунок 70"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маркированный список"/>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tc>
                    <w:tc>
                      <w:tcPr>
                        <w:tcW w:w="5000" w:type="pct"/>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color w:val="000066"/>
                            <w:sz w:val="20"/>
                            <w:szCs w:val="20"/>
                            <w:lang w:eastAsia="ru-RU"/>
                          </w:rPr>
                          <w:t>Получать </w:t>
                        </w:r>
                        <w:r w:rsidRPr="00993A4E">
                          <w:rPr>
                            <w:rFonts w:ascii="Times New Roman" w:eastAsia="Times New Roman" w:hAnsi="Times New Roman" w:cs="Times New Roman"/>
                            <w:b/>
                            <w:bCs/>
                            <w:i/>
                            <w:iCs/>
                            <w:color w:val="000066"/>
                            <w:sz w:val="20"/>
                            <w:szCs w:val="20"/>
                            <w:lang w:eastAsia="ru-RU"/>
                          </w:rPr>
                          <w:t>помощь взрослого </w:t>
                        </w:r>
                        <w:r w:rsidRPr="00993A4E">
                          <w:rPr>
                            <w:rFonts w:ascii="Times New Roman" w:eastAsia="Times New Roman" w:hAnsi="Times New Roman" w:cs="Times New Roman"/>
                            <w:color w:val="000066"/>
                            <w:sz w:val="20"/>
                            <w:szCs w:val="20"/>
                            <w:lang w:eastAsia="ru-RU"/>
                          </w:rPr>
                          <w:t>в тот момент, когда у него что-то не получается, поскольку ребенок в 2—3 года может </w:t>
                        </w:r>
                        <w:r w:rsidRPr="00993A4E">
                          <w:rPr>
                            <w:rFonts w:ascii="Times New Roman" w:eastAsia="Times New Roman" w:hAnsi="Times New Roman" w:cs="Times New Roman"/>
                            <w:b/>
                            <w:bCs/>
                            <w:i/>
                            <w:iCs/>
                            <w:color w:val="000066"/>
                            <w:sz w:val="20"/>
                            <w:szCs w:val="20"/>
                            <w:lang w:eastAsia="ru-RU"/>
                          </w:rPr>
                          <w:t>реагировать на неудачи весьма аффективно</w:t>
                        </w:r>
                        <w:r w:rsidRPr="00993A4E">
                          <w:rPr>
                            <w:rFonts w:ascii="Times New Roman" w:eastAsia="Times New Roman" w:hAnsi="Times New Roman" w:cs="Times New Roman"/>
                            <w:color w:val="000066"/>
                            <w:sz w:val="20"/>
                            <w:szCs w:val="20"/>
                            <w:lang w:eastAsia="ru-RU"/>
                          </w:rPr>
                          <w:t>: злиться, плакать, ругаться, бросать вещи.</w:t>
                        </w:r>
                      </w:p>
                    </w:tc>
                  </w:tr>
                  <w:tr w:rsidR="00DE58D8" w:rsidRPr="00993A4E">
                    <w:trPr>
                      <w:tblCellSpacing w:w="0" w:type="dxa"/>
                    </w:trPr>
                    <w:tc>
                      <w:tcPr>
                        <w:tcW w:w="630" w:type="dxa"/>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noProof/>
                            <w:color w:val="000066"/>
                            <w:sz w:val="20"/>
                            <w:szCs w:val="20"/>
                            <w:lang w:eastAsia="ru-RU"/>
                          </w:rPr>
                          <w:drawing>
                            <wp:inline distT="0" distB="0" distL="0" distR="0">
                              <wp:extent cx="188595" cy="188595"/>
                              <wp:effectExtent l="0" t="0" r="1905" b="1905"/>
                              <wp:docPr id="69" name="Рисунок 69"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маркированный список"/>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tc>
                    <w:tc>
                      <w:tcPr>
                        <w:tcW w:w="5000" w:type="pct"/>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color w:val="000066"/>
                            <w:sz w:val="20"/>
                            <w:szCs w:val="20"/>
                            <w:lang w:eastAsia="ru-RU"/>
                          </w:rPr>
                          <w:t>Иметь </w:t>
                        </w:r>
                        <w:r w:rsidRPr="00993A4E">
                          <w:rPr>
                            <w:rFonts w:ascii="Times New Roman" w:eastAsia="Times New Roman" w:hAnsi="Times New Roman" w:cs="Times New Roman"/>
                            <w:b/>
                            <w:bCs/>
                            <w:i/>
                            <w:iCs/>
                            <w:color w:val="000066"/>
                            <w:sz w:val="20"/>
                            <w:szCs w:val="20"/>
                            <w:lang w:eastAsia="ru-RU"/>
                          </w:rPr>
                          <w:t>достаточно</w:t>
                        </w:r>
                        <w:r w:rsidRPr="00993A4E">
                          <w:rPr>
                            <w:rFonts w:ascii="Times New Roman" w:eastAsia="Times New Roman" w:hAnsi="Times New Roman" w:cs="Times New Roman"/>
                            <w:color w:val="000066"/>
                            <w:sz w:val="20"/>
                            <w:szCs w:val="20"/>
                            <w:lang w:eastAsia="ru-RU"/>
                          </w:rPr>
                          <w:t> </w:t>
                        </w:r>
                        <w:r w:rsidRPr="00993A4E">
                          <w:rPr>
                            <w:rFonts w:ascii="Times New Roman" w:eastAsia="Times New Roman" w:hAnsi="Times New Roman" w:cs="Times New Roman"/>
                            <w:b/>
                            <w:bCs/>
                            <w:i/>
                            <w:iCs/>
                            <w:color w:val="000066"/>
                            <w:sz w:val="20"/>
                            <w:szCs w:val="20"/>
                            <w:lang w:eastAsia="ru-RU"/>
                          </w:rPr>
                          <w:t>времени</w:t>
                        </w:r>
                        <w:r w:rsidRPr="00993A4E">
                          <w:rPr>
                            <w:rFonts w:ascii="Times New Roman" w:eastAsia="Times New Roman" w:hAnsi="Times New Roman" w:cs="Times New Roman"/>
                            <w:color w:val="000066"/>
                            <w:sz w:val="20"/>
                            <w:szCs w:val="20"/>
                            <w:lang w:eastAsia="ru-RU"/>
                          </w:rPr>
                          <w:t> для того, чтобы что-то выбрать. Все его желания обладают одинаковой силой: в этом возрасте отсутствует соподчинение мотивов и ребенку трудно принять решение, что выбрать в данный момент. Ему хочется всего и сразу.</w:t>
                        </w:r>
                      </w:p>
                    </w:tc>
                  </w:tr>
                  <w:tr w:rsidR="00DE58D8" w:rsidRPr="00993A4E">
                    <w:trPr>
                      <w:tblCellSpacing w:w="0" w:type="dxa"/>
                    </w:trPr>
                    <w:tc>
                      <w:tcPr>
                        <w:tcW w:w="630" w:type="dxa"/>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noProof/>
                            <w:color w:val="000066"/>
                            <w:sz w:val="20"/>
                            <w:szCs w:val="20"/>
                            <w:lang w:eastAsia="ru-RU"/>
                          </w:rPr>
                          <w:drawing>
                            <wp:inline distT="0" distB="0" distL="0" distR="0">
                              <wp:extent cx="188595" cy="188595"/>
                              <wp:effectExtent l="0" t="0" r="1905" b="1905"/>
                              <wp:docPr id="68" name="Рисунок 68"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маркированный список"/>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tc>
                    <w:tc>
                      <w:tcPr>
                        <w:tcW w:w="5000" w:type="pct"/>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b/>
                            <w:bCs/>
                            <w:i/>
                            <w:iCs/>
                            <w:color w:val="000066"/>
                            <w:sz w:val="20"/>
                            <w:szCs w:val="20"/>
                            <w:lang w:eastAsia="ru-RU"/>
                          </w:rPr>
                          <w:t>То, что происходит прямо сейчас</w:t>
                        </w:r>
                        <w:r w:rsidRPr="00993A4E">
                          <w:rPr>
                            <w:rFonts w:ascii="Times New Roman" w:eastAsia="Times New Roman" w:hAnsi="Times New Roman" w:cs="Times New Roman"/>
                            <w:color w:val="000066"/>
                            <w:sz w:val="20"/>
                            <w:szCs w:val="20"/>
                            <w:lang w:eastAsia="ru-RU"/>
                          </w:rPr>
                          <w:t>. Ребенок эмоционально реагирует лишь на то, что непосредственно воспринимает. Он не способен огорчаться из-за того, что в будущем его ожидают неприятности или радоваться заранее тому, что ему еще не скоро подарят.</w:t>
                        </w:r>
                      </w:p>
                    </w:tc>
                  </w:tr>
                </w:tbl>
                <w:p w:rsidR="00DE58D8" w:rsidRPr="00993A4E" w:rsidRDefault="00DE58D8" w:rsidP="00DE58D8">
                  <w:pPr>
                    <w:spacing w:before="100" w:beforeAutospacing="1" w:after="100" w:afterAutospacing="1"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b/>
                      <w:bCs/>
                      <w:color w:val="000066"/>
                      <w:sz w:val="20"/>
                      <w:szCs w:val="20"/>
                      <w:lang w:eastAsia="ru-RU"/>
                    </w:rPr>
                    <w:t>Вам как его родителям важно:</w:t>
                  </w:r>
                </w:p>
                <w:tbl>
                  <w:tblPr>
                    <w:tblW w:w="5000" w:type="pct"/>
                    <w:tblCellSpacing w:w="0" w:type="dxa"/>
                    <w:tblCellMar>
                      <w:left w:w="0" w:type="dxa"/>
                      <w:right w:w="0" w:type="dxa"/>
                    </w:tblCellMar>
                    <w:tblLook w:val="04A0"/>
                  </w:tblPr>
                  <w:tblGrid>
                    <w:gridCol w:w="300"/>
                    <w:gridCol w:w="9195"/>
                  </w:tblGrid>
                  <w:tr w:rsidR="00DE58D8" w:rsidRPr="00993A4E">
                    <w:trPr>
                      <w:tblCellSpacing w:w="0" w:type="dxa"/>
                    </w:trPr>
                    <w:tc>
                      <w:tcPr>
                        <w:tcW w:w="630" w:type="dxa"/>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noProof/>
                            <w:color w:val="000066"/>
                            <w:sz w:val="20"/>
                            <w:szCs w:val="20"/>
                            <w:lang w:eastAsia="ru-RU"/>
                          </w:rPr>
                          <w:drawing>
                            <wp:inline distT="0" distB="0" distL="0" distR="0">
                              <wp:extent cx="188595" cy="188595"/>
                              <wp:effectExtent l="0" t="0" r="1905" b="1905"/>
                              <wp:docPr id="67" name="Рисунок 67"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маркированный список"/>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tc>
                    <w:tc>
                      <w:tcPr>
                        <w:tcW w:w="5000" w:type="pct"/>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color w:val="000066"/>
                            <w:sz w:val="20"/>
                            <w:szCs w:val="20"/>
                            <w:lang w:eastAsia="ru-RU"/>
                          </w:rPr>
                          <w:t>Понимать, что энергичный и активный ребенок — это естественно, хотя временами утомительно. Поэтому вам нужно быть готовыми к этому и по возможности организовывать безопасное пространство, в котором малыш мог бы беспрепятственно использовать свою энергию для подвижных игр. Будет прекрасно, если именно вы хотя бы иногда будете его партнером по игре.</w:t>
                        </w:r>
                      </w:p>
                    </w:tc>
                  </w:tr>
                  <w:tr w:rsidR="00DE58D8" w:rsidRPr="00993A4E">
                    <w:trPr>
                      <w:tblCellSpacing w:w="0" w:type="dxa"/>
                    </w:trPr>
                    <w:tc>
                      <w:tcPr>
                        <w:tcW w:w="630" w:type="dxa"/>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noProof/>
                            <w:color w:val="000066"/>
                            <w:sz w:val="20"/>
                            <w:szCs w:val="20"/>
                            <w:lang w:eastAsia="ru-RU"/>
                          </w:rPr>
                          <w:drawing>
                            <wp:inline distT="0" distB="0" distL="0" distR="0">
                              <wp:extent cx="188595" cy="188595"/>
                              <wp:effectExtent l="0" t="0" r="1905" b="1905"/>
                              <wp:docPr id="66" name="Рисунок 66"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маркированный список"/>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tc>
                    <w:tc>
                      <w:tcPr>
                        <w:tcW w:w="5000" w:type="pct"/>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color w:val="000066"/>
                            <w:sz w:val="20"/>
                            <w:szCs w:val="20"/>
                            <w:lang w:eastAsia="ru-RU"/>
                          </w:rPr>
                          <w:t>Предоставить ребенку возможность играть с мелким материалом: пуговицами, крупой, деталями конструктора, камушками, шишками, и другими различными по ощущениям предметами. Обязательно под присмотром взрослого!</w:t>
                        </w:r>
                      </w:p>
                    </w:tc>
                  </w:tr>
                  <w:tr w:rsidR="00DE58D8" w:rsidRPr="00993A4E">
                    <w:trPr>
                      <w:tblCellSpacing w:w="0" w:type="dxa"/>
                    </w:trPr>
                    <w:tc>
                      <w:tcPr>
                        <w:tcW w:w="630" w:type="dxa"/>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noProof/>
                            <w:color w:val="000066"/>
                            <w:sz w:val="20"/>
                            <w:szCs w:val="20"/>
                            <w:lang w:eastAsia="ru-RU"/>
                          </w:rPr>
                          <w:drawing>
                            <wp:inline distT="0" distB="0" distL="0" distR="0">
                              <wp:extent cx="188595" cy="188595"/>
                              <wp:effectExtent l="0" t="0" r="1905" b="1905"/>
                              <wp:docPr id="65" name="Рисунок 65"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маркированный список"/>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tc>
                    <w:tc>
                      <w:tcPr>
                        <w:tcW w:w="5000" w:type="pct"/>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color w:val="000066"/>
                            <w:sz w:val="20"/>
                            <w:szCs w:val="20"/>
                            <w:lang w:eastAsia="ru-RU"/>
                          </w:rPr>
                          <w:t>Чаще разговаривать с малышом, читать ему сказки, книжки, обсуждать то, что он видел или в чем принимал участие. Полезны периодические контакты с малознакомыми детьми или взрослыми, поскольку ребенок вынужден старательнее произносить то, что мама обычно понимала с полуслова.</w:t>
                        </w:r>
                      </w:p>
                    </w:tc>
                  </w:tr>
                  <w:tr w:rsidR="00DE58D8" w:rsidRPr="00993A4E">
                    <w:trPr>
                      <w:tblCellSpacing w:w="0" w:type="dxa"/>
                    </w:trPr>
                    <w:tc>
                      <w:tcPr>
                        <w:tcW w:w="630" w:type="dxa"/>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noProof/>
                            <w:color w:val="000066"/>
                            <w:sz w:val="20"/>
                            <w:szCs w:val="20"/>
                            <w:lang w:eastAsia="ru-RU"/>
                          </w:rPr>
                          <w:drawing>
                            <wp:inline distT="0" distB="0" distL="0" distR="0">
                              <wp:extent cx="188595" cy="188595"/>
                              <wp:effectExtent l="0" t="0" r="1905" b="1905"/>
                              <wp:docPr id="64" name="Рисунок 64"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маркированный список"/>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tc>
                    <w:tc>
                      <w:tcPr>
                        <w:tcW w:w="5000" w:type="pct"/>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color w:val="000066"/>
                            <w:sz w:val="20"/>
                            <w:szCs w:val="20"/>
                            <w:lang w:eastAsia="ru-RU"/>
                          </w:rPr>
                          <w:t>Предоставлять возможности для самых разных игр, в основном с предметами. Некоторые дети могут сами увлеченно вкладывать предметы один в другой, разбирать на части, перекладывать их, осваивая начальные этапы анализа и синтеза. Но в 2-3 года в процессе игры малыш чаще всего нуждается в компании матери или любящих его взрослых, поскольку ему нужны совместность и доброжелательное сотрудничество.</w:t>
                        </w:r>
                      </w:p>
                    </w:tc>
                  </w:tr>
                  <w:tr w:rsidR="00DE58D8" w:rsidRPr="00993A4E">
                    <w:trPr>
                      <w:tblCellSpacing w:w="0" w:type="dxa"/>
                    </w:trPr>
                    <w:tc>
                      <w:tcPr>
                        <w:tcW w:w="630" w:type="dxa"/>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noProof/>
                            <w:color w:val="000066"/>
                            <w:sz w:val="20"/>
                            <w:szCs w:val="20"/>
                            <w:lang w:eastAsia="ru-RU"/>
                          </w:rPr>
                          <w:drawing>
                            <wp:inline distT="0" distB="0" distL="0" distR="0">
                              <wp:extent cx="188595" cy="188595"/>
                              <wp:effectExtent l="0" t="0" r="1905" b="1905"/>
                              <wp:docPr id="63" name="Рисунок 63"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маркированный список"/>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tc>
                    <w:tc>
                      <w:tcPr>
                        <w:tcW w:w="5000" w:type="pct"/>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color w:val="000066"/>
                            <w:sz w:val="20"/>
                            <w:szCs w:val="20"/>
                            <w:lang w:eastAsia="ru-RU"/>
                          </w:rPr>
                          <w:t>Относиться к ребенку спокойно и дружелюбно. По возможности понимать его эмоциональное состояние и насущные потребности, поскольку в этом возрасте ребенок не всегда способен их четко сформулировать и заявить.</w:t>
                        </w:r>
                      </w:p>
                    </w:tc>
                  </w:tr>
                  <w:tr w:rsidR="00DE58D8" w:rsidRPr="00993A4E">
                    <w:trPr>
                      <w:tblCellSpacing w:w="0" w:type="dxa"/>
                    </w:trPr>
                    <w:tc>
                      <w:tcPr>
                        <w:tcW w:w="630" w:type="dxa"/>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noProof/>
                            <w:color w:val="000066"/>
                            <w:sz w:val="20"/>
                            <w:szCs w:val="20"/>
                            <w:lang w:eastAsia="ru-RU"/>
                          </w:rPr>
                          <w:drawing>
                            <wp:inline distT="0" distB="0" distL="0" distR="0">
                              <wp:extent cx="188595" cy="188595"/>
                              <wp:effectExtent l="0" t="0" r="1905" b="1905"/>
                              <wp:docPr id="62" name="Рисунок 62"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маркированный список"/>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tc>
                    <w:tc>
                      <w:tcPr>
                        <w:tcW w:w="5000" w:type="pct"/>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color w:val="000066"/>
                            <w:sz w:val="20"/>
                            <w:szCs w:val="20"/>
                            <w:lang w:eastAsia="ru-RU"/>
                          </w:rPr>
                          <w:t>Помнить, что соблюдение разумной безопасности не должно лишать малыша возможности открытия нового и интересного. Ваша родительская тревога не должна замещать возможности развития для вашего ребенка, которое происходит в этом возрасте через восприятие, а значит, через постоянное исследование нового.</w:t>
                        </w:r>
                      </w:p>
                    </w:tc>
                  </w:tr>
                  <w:tr w:rsidR="00DE58D8" w:rsidRPr="00993A4E">
                    <w:trPr>
                      <w:tblCellSpacing w:w="0" w:type="dxa"/>
                    </w:trPr>
                    <w:tc>
                      <w:tcPr>
                        <w:tcW w:w="630" w:type="dxa"/>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noProof/>
                            <w:color w:val="000066"/>
                            <w:sz w:val="20"/>
                            <w:szCs w:val="20"/>
                            <w:lang w:eastAsia="ru-RU"/>
                          </w:rPr>
                          <w:drawing>
                            <wp:inline distT="0" distB="0" distL="0" distR="0">
                              <wp:extent cx="188595" cy="188595"/>
                              <wp:effectExtent l="0" t="0" r="1905" b="1905"/>
                              <wp:docPr id="61" name="Рисунок 61"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маркированный список"/>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tc>
                    <w:tc>
                      <w:tcPr>
                        <w:tcW w:w="5000" w:type="pct"/>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color w:val="000066"/>
                            <w:sz w:val="20"/>
                            <w:szCs w:val="20"/>
                            <w:lang w:eastAsia="ru-RU"/>
                          </w:rPr>
                          <w:t>Понимать, что у маленького ребенка совершенно другое восприятие времени. Для него существует только настоящее. И ваши попытки апеллировать даже к ближайшему будущему им совершенно не воспринимаются.</w:t>
                        </w:r>
                      </w:p>
                    </w:tc>
                  </w:tr>
                  <w:tr w:rsidR="00DE58D8" w:rsidRPr="00993A4E">
                    <w:trPr>
                      <w:tblCellSpacing w:w="0" w:type="dxa"/>
                    </w:trPr>
                    <w:tc>
                      <w:tcPr>
                        <w:tcW w:w="630" w:type="dxa"/>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noProof/>
                            <w:color w:val="000066"/>
                            <w:sz w:val="20"/>
                            <w:szCs w:val="20"/>
                            <w:lang w:eastAsia="ru-RU"/>
                          </w:rPr>
                          <w:drawing>
                            <wp:inline distT="0" distB="0" distL="0" distR="0">
                              <wp:extent cx="188595" cy="188595"/>
                              <wp:effectExtent l="0" t="0" r="1905" b="1905"/>
                              <wp:docPr id="60" name="Рисунок 60"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маркированный список"/>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tc>
                    <w:tc>
                      <w:tcPr>
                        <w:tcW w:w="5000" w:type="pct"/>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color w:val="000066"/>
                            <w:sz w:val="20"/>
                            <w:szCs w:val="20"/>
                            <w:lang w:eastAsia="ru-RU"/>
                          </w:rPr>
                          <w:t>Относиться спокойно и с пониманием к эмоциональным вспышкам ребенка в случае возникновения трудностей. Злость или слезы, когда у ребенка не получается какая-то сложная для него задача, вполне естественны. Если аффект не очень силен, его можно проигнорировать, в случае сильного расстройства ребенка следует утешить или переключить его внимание.</w:t>
                        </w:r>
                      </w:p>
                    </w:tc>
                  </w:tr>
                </w:tbl>
                <w:p w:rsidR="00DE58D8" w:rsidRPr="00993A4E" w:rsidRDefault="00DE58D8" w:rsidP="00DE58D8">
                  <w:pPr>
                    <w:spacing w:before="100" w:beforeAutospacing="1" w:after="100" w:afterAutospacing="1" w:line="240" w:lineRule="auto"/>
                    <w:rPr>
                      <w:rFonts w:ascii="Times New Roman" w:eastAsia="Times New Roman" w:hAnsi="Times New Roman" w:cs="Times New Roman"/>
                      <w:b/>
                      <w:bCs/>
                      <w:color w:val="009966"/>
                      <w:sz w:val="20"/>
                      <w:szCs w:val="20"/>
                      <w:lang w:eastAsia="ru-RU"/>
                    </w:rPr>
                  </w:pPr>
                  <w:r w:rsidRPr="00993A4E">
                    <w:rPr>
                      <w:rFonts w:ascii="Times New Roman" w:eastAsia="Times New Roman" w:hAnsi="Times New Roman" w:cs="Times New Roman"/>
                      <w:b/>
                      <w:bCs/>
                      <w:color w:val="009966"/>
                      <w:sz w:val="20"/>
                      <w:szCs w:val="20"/>
                      <w:lang w:eastAsia="ru-RU"/>
                    </w:rPr>
                    <w:t>Возрастные особенности детей 3—4 лет</w:t>
                  </w:r>
                </w:p>
                <w:p w:rsidR="00DE58D8" w:rsidRPr="00993A4E" w:rsidRDefault="00DE58D8" w:rsidP="00DE58D8">
                  <w:pPr>
                    <w:spacing w:before="100" w:beforeAutospacing="1" w:after="100" w:afterAutospacing="1"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color w:val="000066"/>
                      <w:sz w:val="20"/>
                      <w:szCs w:val="20"/>
                      <w:lang w:eastAsia="ru-RU"/>
                    </w:rPr>
                    <w:t>Три года — эго возраст, который можно рассматривать как определенный рубеж развития ребенка с момента его рождения. Кризис трех лет завершает период «слияния» с матерью, малыш все больше начинает осознавать собственную «отдельность». Основные потребности в этом возрасте — потребность в общении, уважении и признании. Основной и самый важный для ребенка вид деятельности — </w:t>
                  </w:r>
                  <w:r w:rsidRPr="00993A4E">
                    <w:rPr>
                      <w:rFonts w:ascii="Times New Roman" w:eastAsia="Times New Roman" w:hAnsi="Times New Roman" w:cs="Times New Roman"/>
                      <w:b/>
                      <w:bCs/>
                      <w:i/>
                      <w:iCs/>
                      <w:color w:val="000066"/>
                      <w:sz w:val="20"/>
                      <w:szCs w:val="20"/>
                      <w:lang w:eastAsia="ru-RU"/>
                    </w:rPr>
                    <w:t>игра</w:t>
                  </w:r>
                  <w:r w:rsidRPr="00993A4E">
                    <w:rPr>
                      <w:rFonts w:ascii="Times New Roman" w:eastAsia="Times New Roman" w:hAnsi="Times New Roman" w:cs="Times New Roman"/>
                      <w:color w:val="000066"/>
                      <w:sz w:val="20"/>
                      <w:szCs w:val="20"/>
                      <w:lang w:eastAsia="ru-RU"/>
                    </w:rPr>
                    <w:t>.</w:t>
                  </w:r>
                </w:p>
                <w:p w:rsidR="00DE58D8" w:rsidRPr="00993A4E" w:rsidRDefault="00DE58D8" w:rsidP="00DE58D8">
                  <w:pPr>
                    <w:spacing w:before="100" w:beforeAutospacing="1" w:after="100" w:afterAutospacing="1"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b/>
                      <w:bCs/>
                      <w:color w:val="000066"/>
                      <w:sz w:val="20"/>
                      <w:szCs w:val="20"/>
                      <w:lang w:eastAsia="ru-RU"/>
                    </w:rPr>
                    <w:t>В этом возрасте у вашего ребенка:</w:t>
                  </w:r>
                </w:p>
                <w:tbl>
                  <w:tblPr>
                    <w:tblW w:w="5000" w:type="pct"/>
                    <w:tblCellSpacing w:w="0" w:type="dxa"/>
                    <w:tblCellMar>
                      <w:left w:w="0" w:type="dxa"/>
                      <w:right w:w="0" w:type="dxa"/>
                    </w:tblCellMar>
                    <w:tblLook w:val="04A0"/>
                  </w:tblPr>
                  <w:tblGrid>
                    <w:gridCol w:w="300"/>
                    <w:gridCol w:w="9195"/>
                  </w:tblGrid>
                  <w:tr w:rsidR="00DE58D8" w:rsidRPr="00993A4E">
                    <w:trPr>
                      <w:tblCellSpacing w:w="0" w:type="dxa"/>
                    </w:trPr>
                    <w:tc>
                      <w:tcPr>
                        <w:tcW w:w="630" w:type="dxa"/>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noProof/>
                            <w:color w:val="000066"/>
                            <w:sz w:val="20"/>
                            <w:szCs w:val="20"/>
                            <w:lang w:eastAsia="ru-RU"/>
                          </w:rPr>
                          <w:drawing>
                            <wp:inline distT="0" distB="0" distL="0" distR="0">
                              <wp:extent cx="188595" cy="188595"/>
                              <wp:effectExtent l="0" t="0" r="1905" b="1905"/>
                              <wp:docPr id="59" name="Рисунок 59"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маркированный список"/>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tc>
                    <w:tc>
                      <w:tcPr>
                        <w:tcW w:w="5000" w:type="pct"/>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color w:val="000066"/>
                            <w:sz w:val="20"/>
                            <w:szCs w:val="20"/>
                            <w:lang w:eastAsia="ru-RU"/>
                          </w:rPr>
                          <w:t>Происходит формирование </w:t>
                        </w:r>
                        <w:r w:rsidRPr="00993A4E">
                          <w:rPr>
                            <w:rFonts w:ascii="Times New Roman" w:eastAsia="Times New Roman" w:hAnsi="Times New Roman" w:cs="Times New Roman"/>
                            <w:b/>
                            <w:bCs/>
                            <w:i/>
                            <w:iCs/>
                            <w:color w:val="000066"/>
                            <w:sz w:val="20"/>
                            <w:szCs w:val="20"/>
                            <w:lang w:eastAsia="ru-RU"/>
                          </w:rPr>
                          <w:t>«</w:t>
                        </w:r>
                        <w:proofErr w:type="spellStart"/>
                        <w:r w:rsidRPr="00993A4E">
                          <w:rPr>
                            <w:rFonts w:ascii="Times New Roman" w:eastAsia="Times New Roman" w:hAnsi="Times New Roman" w:cs="Times New Roman"/>
                            <w:b/>
                            <w:bCs/>
                            <w:i/>
                            <w:iCs/>
                            <w:color w:val="000066"/>
                            <w:sz w:val="20"/>
                            <w:szCs w:val="20"/>
                            <w:lang w:eastAsia="ru-RU"/>
                          </w:rPr>
                          <w:t>противо-воли</w:t>
                        </w:r>
                        <w:proofErr w:type="spellEnd"/>
                        <w:r w:rsidRPr="00993A4E">
                          <w:rPr>
                            <w:rFonts w:ascii="Times New Roman" w:eastAsia="Times New Roman" w:hAnsi="Times New Roman" w:cs="Times New Roman"/>
                            <w:b/>
                            <w:bCs/>
                            <w:i/>
                            <w:iCs/>
                            <w:color w:val="000066"/>
                            <w:sz w:val="20"/>
                            <w:szCs w:val="20"/>
                            <w:lang w:eastAsia="ru-RU"/>
                          </w:rPr>
                          <w:t>»</w:t>
                        </w:r>
                        <w:r w:rsidRPr="00993A4E">
                          <w:rPr>
                            <w:rFonts w:ascii="Times New Roman" w:eastAsia="Times New Roman" w:hAnsi="Times New Roman" w:cs="Times New Roman"/>
                            <w:color w:val="000066"/>
                            <w:sz w:val="20"/>
                            <w:szCs w:val="20"/>
                            <w:lang w:eastAsia="ru-RU"/>
                          </w:rPr>
                          <w:t>, что выражается в желании делать все по-своему. Она совершенно необходима ребенку для благополучного отделения. Ему предстоит осознать себя как самостоятельного человека. Ребенок, отделяясь от взрослых, пытается установить с ними новые, более глубокие отношения.</w:t>
                        </w:r>
                      </w:p>
                    </w:tc>
                  </w:tr>
                  <w:tr w:rsidR="00DE58D8" w:rsidRPr="00993A4E">
                    <w:trPr>
                      <w:tblCellSpacing w:w="0" w:type="dxa"/>
                    </w:trPr>
                    <w:tc>
                      <w:tcPr>
                        <w:tcW w:w="630" w:type="dxa"/>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noProof/>
                            <w:color w:val="000066"/>
                            <w:sz w:val="20"/>
                            <w:szCs w:val="20"/>
                            <w:lang w:eastAsia="ru-RU"/>
                          </w:rPr>
                          <w:drawing>
                            <wp:inline distT="0" distB="0" distL="0" distR="0">
                              <wp:extent cx="188595" cy="188595"/>
                              <wp:effectExtent l="0" t="0" r="1905" b="1905"/>
                              <wp:docPr id="58" name="Рисунок 58"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маркированный список"/>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tc>
                    <w:tc>
                      <w:tcPr>
                        <w:tcW w:w="5000" w:type="pct"/>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color w:val="000066"/>
                            <w:sz w:val="20"/>
                            <w:szCs w:val="20"/>
                            <w:lang w:eastAsia="ru-RU"/>
                          </w:rPr>
                          <w:t>Проявления </w:t>
                        </w:r>
                        <w:r w:rsidRPr="00993A4E">
                          <w:rPr>
                            <w:rFonts w:ascii="Times New Roman" w:eastAsia="Times New Roman" w:hAnsi="Times New Roman" w:cs="Times New Roman"/>
                            <w:b/>
                            <w:bCs/>
                            <w:i/>
                            <w:iCs/>
                            <w:color w:val="000066"/>
                            <w:sz w:val="20"/>
                            <w:szCs w:val="20"/>
                            <w:lang w:eastAsia="ru-RU"/>
                          </w:rPr>
                          <w:t>осознания себя как отдельного человека</w:t>
                        </w:r>
                        <w:r w:rsidRPr="00993A4E">
                          <w:rPr>
                            <w:rFonts w:ascii="Times New Roman" w:eastAsia="Times New Roman" w:hAnsi="Times New Roman" w:cs="Times New Roman"/>
                            <w:color w:val="000066"/>
                            <w:sz w:val="20"/>
                            <w:szCs w:val="20"/>
                            <w:lang w:eastAsia="ru-RU"/>
                          </w:rPr>
                          <w:t xml:space="preserve"> будут выражаться в его потребности отвергать почти все, что предлагают родители, и делать что-то самому, даже если ему этого не очень хочется или пока не по силам. Ребенок дает негативную реакцию не на само действие, которое он отказывается выполнять, а на требование или просьбу взрослого. При этом ребенок может слушаться одного родителя и </w:t>
                        </w:r>
                        <w:r w:rsidRPr="00993A4E">
                          <w:rPr>
                            <w:rFonts w:ascii="Times New Roman" w:eastAsia="Times New Roman" w:hAnsi="Times New Roman" w:cs="Times New Roman"/>
                            <w:color w:val="000066"/>
                            <w:sz w:val="20"/>
                            <w:szCs w:val="20"/>
                            <w:lang w:eastAsia="ru-RU"/>
                          </w:rPr>
                          <w:lastRenderedPageBreak/>
                          <w:t>во всем противоречить другому.</w:t>
                        </w:r>
                      </w:p>
                    </w:tc>
                  </w:tr>
                  <w:tr w:rsidR="00DE58D8" w:rsidRPr="00993A4E">
                    <w:trPr>
                      <w:tblCellSpacing w:w="0" w:type="dxa"/>
                    </w:trPr>
                    <w:tc>
                      <w:tcPr>
                        <w:tcW w:w="630" w:type="dxa"/>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noProof/>
                            <w:color w:val="000066"/>
                            <w:sz w:val="20"/>
                            <w:szCs w:val="20"/>
                            <w:lang w:eastAsia="ru-RU"/>
                          </w:rPr>
                          <w:lastRenderedPageBreak/>
                          <w:drawing>
                            <wp:inline distT="0" distB="0" distL="0" distR="0">
                              <wp:extent cx="188595" cy="188595"/>
                              <wp:effectExtent l="0" t="0" r="1905" b="1905"/>
                              <wp:docPr id="57" name="Рисунок 57"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маркированный список"/>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tc>
                    <w:tc>
                      <w:tcPr>
                        <w:tcW w:w="5000" w:type="pct"/>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color w:val="000066"/>
                            <w:sz w:val="20"/>
                            <w:szCs w:val="20"/>
                            <w:lang w:eastAsia="ru-RU"/>
                          </w:rPr>
                          <w:t>Появляется возможность действовать не под влиянием любого случайно возникшего желания, а поступать </w:t>
                        </w:r>
                        <w:r w:rsidRPr="00993A4E">
                          <w:rPr>
                            <w:rFonts w:ascii="Times New Roman" w:eastAsia="Times New Roman" w:hAnsi="Times New Roman" w:cs="Times New Roman"/>
                            <w:b/>
                            <w:bCs/>
                            <w:i/>
                            <w:iCs/>
                            <w:color w:val="000066"/>
                            <w:sz w:val="20"/>
                            <w:szCs w:val="20"/>
                            <w:lang w:eastAsia="ru-RU"/>
                          </w:rPr>
                          <w:t>исходя</w:t>
                        </w:r>
                        <w:r w:rsidRPr="00993A4E">
                          <w:rPr>
                            <w:rFonts w:ascii="Times New Roman" w:eastAsia="Times New Roman" w:hAnsi="Times New Roman" w:cs="Times New Roman"/>
                            <w:color w:val="000066"/>
                            <w:sz w:val="20"/>
                            <w:szCs w:val="20"/>
                            <w:lang w:eastAsia="ru-RU"/>
                          </w:rPr>
                          <w:t> из других, более </w:t>
                        </w:r>
                        <w:r w:rsidRPr="00993A4E">
                          <w:rPr>
                            <w:rFonts w:ascii="Times New Roman" w:eastAsia="Times New Roman" w:hAnsi="Times New Roman" w:cs="Times New Roman"/>
                            <w:b/>
                            <w:bCs/>
                            <w:i/>
                            <w:iCs/>
                            <w:color w:val="000066"/>
                            <w:sz w:val="20"/>
                            <w:szCs w:val="20"/>
                            <w:lang w:eastAsia="ru-RU"/>
                          </w:rPr>
                          <w:t>сложных и стабильных мотивов</w:t>
                        </w:r>
                        <w:r w:rsidRPr="00993A4E">
                          <w:rPr>
                            <w:rFonts w:ascii="Times New Roman" w:eastAsia="Times New Roman" w:hAnsi="Times New Roman" w:cs="Times New Roman"/>
                            <w:color w:val="000066"/>
                            <w:sz w:val="20"/>
                            <w:szCs w:val="20"/>
                            <w:lang w:eastAsia="ru-RU"/>
                          </w:rPr>
                          <w:t>. Это является важным завоеванием в его развитии и следующим шагом в обретении самостоятельности.</w:t>
                        </w:r>
                      </w:p>
                    </w:tc>
                  </w:tr>
                  <w:tr w:rsidR="00DE58D8" w:rsidRPr="00993A4E">
                    <w:trPr>
                      <w:tblCellSpacing w:w="0" w:type="dxa"/>
                    </w:trPr>
                    <w:tc>
                      <w:tcPr>
                        <w:tcW w:w="630" w:type="dxa"/>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noProof/>
                            <w:color w:val="000066"/>
                            <w:sz w:val="20"/>
                            <w:szCs w:val="20"/>
                            <w:lang w:eastAsia="ru-RU"/>
                          </w:rPr>
                          <w:drawing>
                            <wp:inline distT="0" distB="0" distL="0" distR="0">
                              <wp:extent cx="188595" cy="188595"/>
                              <wp:effectExtent l="0" t="0" r="1905" b="1905"/>
                              <wp:docPr id="56" name="Рисунок 56"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маркированный список"/>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tc>
                    <w:tc>
                      <w:tcPr>
                        <w:tcW w:w="5000" w:type="pct"/>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color w:val="000066"/>
                            <w:sz w:val="20"/>
                            <w:szCs w:val="20"/>
                            <w:lang w:eastAsia="ru-RU"/>
                          </w:rPr>
                          <w:t>Возникает насущная потребность </w:t>
                        </w:r>
                        <w:r w:rsidRPr="00993A4E">
                          <w:rPr>
                            <w:rFonts w:ascii="Times New Roman" w:eastAsia="Times New Roman" w:hAnsi="Times New Roman" w:cs="Times New Roman"/>
                            <w:b/>
                            <w:bCs/>
                            <w:i/>
                            <w:iCs/>
                            <w:color w:val="000066"/>
                            <w:sz w:val="20"/>
                            <w:szCs w:val="20"/>
                            <w:lang w:eastAsia="ru-RU"/>
                          </w:rPr>
                          <w:t>общаться не столько с матерью</w:t>
                        </w:r>
                        <w:r w:rsidRPr="00993A4E">
                          <w:rPr>
                            <w:rFonts w:ascii="Times New Roman" w:eastAsia="Times New Roman" w:hAnsi="Times New Roman" w:cs="Times New Roman"/>
                            <w:color w:val="000066"/>
                            <w:sz w:val="20"/>
                            <w:szCs w:val="20"/>
                            <w:lang w:eastAsia="ru-RU"/>
                          </w:rPr>
                          <w:t> и членами семьи, </w:t>
                        </w:r>
                        <w:r w:rsidRPr="00993A4E">
                          <w:rPr>
                            <w:rFonts w:ascii="Times New Roman" w:eastAsia="Times New Roman" w:hAnsi="Times New Roman" w:cs="Times New Roman"/>
                            <w:b/>
                            <w:bCs/>
                            <w:i/>
                            <w:iCs/>
                            <w:color w:val="000066"/>
                            <w:sz w:val="20"/>
                            <w:szCs w:val="20"/>
                            <w:lang w:eastAsia="ru-RU"/>
                          </w:rPr>
                          <w:t>но и со сверстниками</w:t>
                        </w:r>
                        <w:r w:rsidRPr="00993A4E">
                          <w:rPr>
                            <w:rFonts w:ascii="Times New Roman" w:eastAsia="Times New Roman" w:hAnsi="Times New Roman" w:cs="Times New Roman"/>
                            <w:color w:val="000066"/>
                            <w:sz w:val="20"/>
                            <w:szCs w:val="20"/>
                            <w:lang w:eastAsia="ru-RU"/>
                          </w:rPr>
                          <w:t>. Ребенок осваивает правила взаимодействия через обратные реакции как взрослых, так и детей на его поступки.</w:t>
                        </w:r>
                      </w:p>
                    </w:tc>
                  </w:tr>
                  <w:tr w:rsidR="00DE58D8" w:rsidRPr="00993A4E">
                    <w:trPr>
                      <w:tblCellSpacing w:w="0" w:type="dxa"/>
                    </w:trPr>
                    <w:tc>
                      <w:tcPr>
                        <w:tcW w:w="630" w:type="dxa"/>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noProof/>
                            <w:color w:val="000066"/>
                            <w:sz w:val="20"/>
                            <w:szCs w:val="20"/>
                            <w:lang w:eastAsia="ru-RU"/>
                          </w:rPr>
                          <w:drawing>
                            <wp:inline distT="0" distB="0" distL="0" distR="0">
                              <wp:extent cx="188595" cy="188595"/>
                              <wp:effectExtent l="0" t="0" r="1905" b="1905"/>
                              <wp:docPr id="55" name="Рисунок 55"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маркированный список"/>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tc>
                    <w:tc>
                      <w:tcPr>
                        <w:tcW w:w="5000" w:type="pct"/>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color w:val="000066"/>
                            <w:sz w:val="20"/>
                            <w:szCs w:val="20"/>
                            <w:lang w:eastAsia="ru-RU"/>
                          </w:rPr>
                          <w:t>Игра становится все более </w:t>
                        </w:r>
                        <w:r w:rsidRPr="00993A4E">
                          <w:rPr>
                            <w:rFonts w:ascii="Times New Roman" w:eastAsia="Times New Roman" w:hAnsi="Times New Roman" w:cs="Times New Roman"/>
                            <w:b/>
                            <w:bCs/>
                            <w:i/>
                            <w:iCs/>
                            <w:color w:val="000066"/>
                            <w:sz w:val="20"/>
                            <w:szCs w:val="20"/>
                            <w:lang w:eastAsia="ru-RU"/>
                          </w:rPr>
                          <w:t>коллективной</w:t>
                        </w:r>
                        <w:r w:rsidRPr="00993A4E">
                          <w:rPr>
                            <w:rFonts w:ascii="Times New Roman" w:eastAsia="Times New Roman" w:hAnsi="Times New Roman" w:cs="Times New Roman"/>
                            <w:color w:val="000066"/>
                            <w:sz w:val="20"/>
                            <w:szCs w:val="20"/>
                            <w:lang w:eastAsia="ru-RU"/>
                          </w:rPr>
                          <w:t>. Игра с предметами может иметь уже какое-то сюжетное наполнение, она все более становится образно-ролевой. В ней ребенок воображает себя кем угодно и чем угодно и соответственно действует. Но в этом возрасте ребенку достаточно поиграть 10—15 минут, потом ему хочется переключиться на что-то другое.</w:t>
                        </w:r>
                      </w:p>
                    </w:tc>
                  </w:tr>
                  <w:tr w:rsidR="00DE58D8" w:rsidRPr="00993A4E">
                    <w:trPr>
                      <w:tblCellSpacing w:w="0" w:type="dxa"/>
                    </w:trPr>
                    <w:tc>
                      <w:tcPr>
                        <w:tcW w:w="630" w:type="dxa"/>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noProof/>
                            <w:color w:val="000066"/>
                            <w:sz w:val="20"/>
                            <w:szCs w:val="20"/>
                            <w:lang w:eastAsia="ru-RU"/>
                          </w:rPr>
                          <w:drawing>
                            <wp:inline distT="0" distB="0" distL="0" distR="0">
                              <wp:extent cx="188595" cy="188595"/>
                              <wp:effectExtent l="0" t="0" r="1905" b="1905"/>
                              <wp:docPr id="54" name="Рисунок 54"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маркированный список"/>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tc>
                    <w:tc>
                      <w:tcPr>
                        <w:tcW w:w="5000" w:type="pct"/>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color w:val="000066"/>
                            <w:sz w:val="20"/>
                            <w:szCs w:val="20"/>
                            <w:lang w:eastAsia="ru-RU"/>
                          </w:rPr>
                          <w:t>Дети в игре со сверстниками учатся чувствовать и защищать свои </w:t>
                        </w:r>
                        <w:r w:rsidRPr="00993A4E">
                          <w:rPr>
                            <w:rFonts w:ascii="Times New Roman" w:eastAsia="Times New Roman" w:hAnsi="Times New Roman" w:cs="Times New Roman"/>
                            <w:b/>
                            <w:bCs/>
                            <w:i/>
                            <w:iCs/>
                            <w:color w:val="000066"/>
                            <w:sz w:val="20"/>
                            <w:szCs w:val="20"/>
                            <w:lang w:eastAsia="ru-RU"/>
                          </w:rPr>
                          <w:t>личностные границы </w:t>
                        </w:r>
                        <w:r w:rsidRPr="00993A4E">
                          <w:rPr>
                            <w:rFonts w:ascii="Times New Roman" w:eastAsia="Times New Roman" w:hAnsi="Times New Roman" w:cs="Times New Roman"/>
                            <w:color w:val="000066"/>
                            <w:sz w:val="20"/>
                            <w:szCs w:val="20"/>
                            <w:lang w:eastAsia="ru-RU"/>
                          </w:rPr>
                          <w:t>и воспринимать их наличие у других людей. Ребенок вынужден учиться учитывать желания и чувства партнеров по игре, иначе рискует остаться в одиночестве и скучать.</w:t>
                        </w:r>
                      </w:p>
                    </w:tc>
                  </w:tr>
                  <w:tr w:rsidR="00DE58D8" w:rsidRPr="00993A4E">
                    <w:trPr>
                      <w:tblCellSpacing w:w="0" w:type="dxa"/>
                    </w:trPr>
                    <w:tc>
                      <w:tcPr>
                        <w:tcW w:w="630" w:type="dxa"/>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noProof/>
                            <w:color w:val="000066"/>
                            <w:sz w:val="20"/>
                            <w:szCs w:val="20"/>
                            <w:lang w:eastAsia="ru-RU"/>
                          </w:rPr>
                          <w:drawing>
                            <wp:inline distT="0" distB="0" distL="0" distR="0">
                              <wp:extent cx="188595" cy="188595"/>
                              <wp:effectExtent l="0" t="0" r="1905" b="1905"/>
                              <wp:docPr id="53" name="Рисунок 53"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маркированный список"/>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tc>
                    <w:tc>
                      <w:tcPr>
                        <w:tcW w:w="5000" w:type="pct"/>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color w:val="000066"/>
                            <w:sz w:val="20"/>
                            <w:szCs w:val="20"/>
                            <w:lang w:eastAsia="ru-RU"/>
                          </w:rPr>
                          <w:t>Появляется много новых слов. Ребенок </w:t>
                        </w:r>
                        <w:r w:rsidRPr="00993A4E">
                          <w:rPr>
                            <w:rFonts w:ascii="Times New Roman" w:eastAsia="Times New Roman" w:hAnsi="Times New Roman" w:cs="Times New Roman"/>
                            <w:b/>
                            <w:bCs/>
                            <w:i/>
                            <w:iCs/>
                            <w:color w:val="000066"/>
                            <w:sz w:val="20"/>
                            <w:szCs w:val="20"/>
                            <w:lang w:eastAsia="ru-RU"/>
                          </w:rPr>
                          <w:t>активно осваивает речь</w:t>
                        </w:r>
                        <w:r w:rsidRPr="00993A4E">
                          <w:rPr>
                            <w:rFonts w:ascii="Times New Roman" w:eastAsia="Times New Roman" w:hAnsi="Times New Roman" w:cs="Times New Roman"/>
                            <w:color w:val="000066"/>
                            <w:sz w:val="20"/>
                            <w:szCs w:val="20"/>
                            <w:lang w:eastAsia="ru-RU"/>
                          </w:rPr>
                          <w:t>, придумывая несуществующие слова, придавая уже известным словам свой особенный личностный смысл.</w:t>
                        </w:r>
                      </w:p>
                    </w:tc>
                  </w:tr>
                </w:tbl>
                <w:p w:rsidR="00DE58D8" w:rsidRPr="00993A4E" w:rsidRDefault="00DE58D8" w:rsidP="00DE58D8">
                  <w:pPr>
                    <w:spacing w:before="100" w:beforeAutospacing="1" w:after="100" w:afterAutospacing="1"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b/>
                      <w:bCs/>
                      <w:color w:val="000066"/>
                      <w:sz w:val="20"/>
                      <w:szCs w:val="20"/>
                      <w:lang w:eastAsia="ru-RU"/>
                    </w:rPr>
                    <w:t>Вам как его родителям важно:</w:t>
                  </w:r>
                </w:p>
                <w:tbl>
                  <w:tblPr>
                    <w:tblW w:w="5000" w:type="pct"/>
                    <w:tblCellSpacing w:w="0" w:type="dxa"/>
                    <w:tblCellMar>
                      <w:left w:w="0" w:type="dxa"/>
                      <w:right w:w="0" w:type="dxa"/>
                    </w:tblCellMar>
                    <w:tblLook w:val="04A0"/>
                  </w:tblPr>
                  <w:tblGrid>
                    <w:gridCol w:w="300"/>
                    <w:gridCol w:w="9195"/>
                  </w:tblGrid>
                  <w:tr w:rsidR="00DE58D8" w:rsidRPr="00993A4E">
                    <w:trPr>
                      <w:tblCellSpacing w:w="0" w:type="dxa"/>
                    </w:trPr>
                    <w:tc>
                      <w:tcPr>
                        <w:tcW w:w="630" w:type="dxa"/>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noProof/>
                            <w:color w:val="000066"/>
                            <w:sz w:val="20"/>
                            <w:szCs w:val="20"/>
                            <w:lang w:eastAsia="ru-RU"/>
                          </w:rPr>
                          <w:drawing>
                            <wp:inline distT="0" distB="0" distL="0" distR="0">
                              <wp:extent cx="188595" cy="188595"/>
                              <wp:effectExtent l="0" t="0" r="1905" b="1905"/>
                              <wp:docPr id="52" name="Рисунок 52"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маркированный список"/>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tc>
                    <w:tc>
                      <w:tcPr>
                        <w:tcW w:w="5000" w:type="pct"/>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color w:val="000066"/>
                            <w:sz w:val="20"/>
                            <w:szCs w:val="20"/>
                            <w:lang w:eastAsia="ru-RU"/>
                          </w:rPr>
                          <w:t>С терпением и пониманием относиться к проявлениям «</w:t>
                        </w:r>
                        <w:proofErr w:type="spellStart"/>
                        <w:r w:rsidRPr="00993A4E">
                          <w:rPr>
                            <w:rFonts w:ascii="Times New Roman" w:eastAsia="Times New Roman" w:hAnsi="Times New Roman" w:cs="Times New Roman"/>
                            <w:color w:val="000066"/>
                            <w:sz w:val="20"/>
                            <w:szCs w:val="20"/>
                            <w:lang w:eastAsia="ru-RU"/>
                          </w:rPr>
                          <w:t>противо-воли</w:t>
                        </w:r>
                        <w:proofErr w:type="spellEnd"/>
                        <w:r w:rsidRPr="00993A4E">
                          <w:rPr>
                            <w:rFonts w:ascii="Times New Roman" w:eastAsia="Times New Roman" w:hAnsi="Times New Roman" w:cs="Times New Roman"/>
                            <w:color w:val="000066"/>
                            <w:sz w:val="20"/>
                            <w:szCs w:val="20"/>
                            <w:lang w:eastAsia="ru-RU"/>
                          </w:rPr>
                          <w:t>» ребенка. Помните, что подавленная в этом возрасте воля ребенка впоследствии может привести к пассивности, апатии, зависимости и инфантильности. Следует позволять ребенку настаивать на своем (если это не вредно для его жизни и здоровья), даже когда вам это кажется нелепым или ненужным.</w:t>
                        </w:r>
                      </w:p>
                    </w:tc>
                  </w:tr>
                  <w:tr w:rsidR="00DE58D8" w:rsidRPr="00993A4E">
                    <w:trPr>
                      <w:tblCellSpacing w:w="0" w:type="dxa"/>
                    </w:trPr>
                    <w:tc>
                      <w:tcPr>
                        <w:tcW w:w="630" w:type="dxa"/>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noProof/>
                            <w:color w:val="000066"/>
                            <w:sz w:val="20"/>
                            <w:szCs w:val="20"/>
                            <w:lang w:eastAsia="ru-RU"/>
                          </w:rPr>
                          <w:drawing>
                            <wp:inline distT="0" distB="0" distL="0" distR="0">
                              <wp:extent cx="188595" cy="188595"/>
                              <wp:effectExtent l="0" t="0" r="1905" b="1905"/>
                              <wp:docPr id="51" name="Рисунок 51"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маркированный список"/>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tc>
                    <w:tc>
                      <w:tcPr>
                        <w:tcW w:w="5000" w:type="pct"/>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color w:val="000066"/>
                            <w:sz w:val="20"/>
                            <w:szCs w:val="20"/>
                            <w:lang w:eastAsia="ru-RU"/>
                          </w:rPr>
                          <w:t>Помнить, что так называемое упрямство — это реакция ребенка, который настаивает на чем-то не потому, что ему этого очень хочется, а потому, что ему важно, чтобы с его мнением считались.</w:t>
                        </w:r>
                      </w:p>
                    </w:tc>
                  </w:tr>
                  <w:tr w:rsidR="00DE58D8" w:rsidRPr="00993A4E">
                    <w:trPr>
                      <w:tblCellSpacing w:w="0" w:type="dxa"/>
                    </w:trPr>
                    <w:tc>
                      <w:tcPr>
                        <w:tcW w:w="630" w:type="dxa"/>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noProof/>
                            <w:color w:val="000066"/>
                            <w:sz w:val="20"/>
                            <w:szCs w:val="20"/>
                            <w:lang w:eastAsia="ru-RU"/>
                          </w:rPr>
                          <w:drawing>
                            <wp:inline distT="0" distB="0" distL="0" distR="0">
                              <wp:extent cx="188595" cy="188595"/>
                              <wp:effectExtent l="0" t="0" r="1905" b="1905"/>
                              <wp:docPr id="50" name="Рисунок 50"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маркированный список"/>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tc>
                    <w:tc>
                      <w:tcPr>
                        <w:tcW w:w="5000" w:type="pct"/>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color w:val="000066"/>
                            <w:sz w:val="20"/>
                            <w:szCs w:val="20"/>
                            <w:lang w:eastAsia="ru-RU"/>
                          </w:rPr>
                          <w:t>Подготовить ребенка к детскому саду или обеспечить ему другую возможность общения. Для этого надо помочь ему в освоении навыков самообслуживания, за несколько месяцев до поступления в детский сад выработать подходящий режим дня, настроить ребенка на позитивное отношение к детскому саду и быть готовыми к возможным негативным реакциям при расставании. Они естественны. Ребенок может и имеет право испытывать горе от потери привычного ему мира.</w:t>
                        </w:r>
                      </w:p>
                    </w:tc>
                  </w:tr>
                  <w:tr w:rsidR="00DE58D8" w:rsidRPr="00993A4E">
                    <w:trPr>
                      <w:tblCellSpacing w:w="0" w:type="dxa"/>
                    </w:trPr>
                    <w:tc>
                      <w:tcPr>
                        <w:tcW w:w="630" w:type="dxa"/>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noProof/>
                            <w:color w:val="000066"/>
                            <w:sz w:val="20"/>
                            <w:szCs w:val="20"/>
                            <w:lang w:eastAsia="ru-RU"/>
                          </w:rPr>
                          <w:drawing>
                            <wp:inline distT="0" distB="0" distL="0" distR="0">
                              <wp:extent cx="188595" cy="188595"/>
                              <wp:effectExtent l="0" t="0" r="1905" b="1905"/>
                              <wp:docPr id="49" name="Рисунок 49"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маркированный список"/>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tc>
                    <w:tc>
                      <w:tcPr>
                        <w:tcW w:w="5000" w:type="pct"/>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color w:val="000066"/>
                            <w:sz w:val="20"/>
                            <w:szCs w:val="20"/>
                            <w:lang w:eastAsia="ru-RU"/>
                          </w:rPr>
                          <w:t>Разбирать вместе с ребенком ситуации возникновения конфликтов в детском саду или на детской площадке. Учить его уважать собственные и чужие личностные границы. Для этого важно самим быть для него примером — то есть уважительно относиться к нему самому и членам вашей семьи.</w:t>
                        </w:r>
                      </w:p>
                    </w:tc>
                  </w:tr>
                  <w:tr w:rsidR="00DE58D8" w:rsidRPr="00993A4E">
                    <w:trPr>
                      <w:tblCellSpacing w:w="0" w:type="dxa"/>
                    </w:trPr>
                    <w:tc>
                      <w:tcPr>
                        <w:tcW w:w="630" w:type="dxa"/>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noProof/>
                            <w:color w:val="000066"/>
                            <w:sz w:val="20"/>
                            <w:szCs w:val="20"/>
                            <w:lang w:eastAsia="ru-RU"/>
                          </w:rPr>
                          <w:drawing>
                            <wp:inline distT="0" distB="0" distL="0" distR="0">
                              <wp:extent cx="188595" cy="188595"/>
                              <wp:effectExtent l="0" t="0" r="1905" b="1905"/>
                              <wp:docPr id="48" name="Рисунок 48"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маркированный список"/>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tc>
                    <w:tc>
                      <w:tcPr>
                        <w:tcW w:w="5000" w:type="pct"/>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color w:val="000066"/>
                            <w:sz w:val="20"/>
                            <w:szCs w:val="20"/>
                            <w:lang w:eastAsia="ru-RU"/>
                          </w:rPr>
                          <w:t>Бережно обращаться с чувствами ребенка. Сопереживать его горю, понимать злость, разделять с ним радость, чувствовать его усталость. Важно не подавить его эмоции, а научить его правильно обходиться с собственными эмоциональными реакциями.</w:t>
                        </w:r>
                      </w:p>
                    </w:tc>
                  </w:tr>
                  <w:tr w:rsidR="00DE58D8" w:rsidRPr="00993A4E">
                    <w:trPr>
                      <w:tblCellSpacing w:w="0" w:type="dxa"/>
                    </w:trPr>
                    <w:tc>
                      <w:tcPr>
                        <w:tcW w:w="630" w:type="dxa"/>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noProof/>
                            <w:color w:val="000066"/>
                            <w:sz w:val="20"/>
                            <w:szCs w:val="20"/>
                            <w:lang w:eastAsia="ru-RU"/>
                          </w:rPr>
                          <w:drawing>
                            <wp:inline distT="0" distB="0" distL="0" distR="0">
                              <wp:extent cx="188595" cy="188595"/>
                              <wp:effectExtent l="0" t="0" r="1905" b="1905"/>
                              <wp:docPr id="47" name="Рисунок 47"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маркированный список"/>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tc>
                    <w:tc>
                      <w:tcPr>
                        <w:tcW w:w="5000" w:type="pct"/>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color w:val="000066"/>
                            <w:sz w:val="20"/>
                            <w:szCs w:val="20"/>
                            <w:lang w:eastAsia="ru-RU"/>
                          </w:rPr>
                          <w:t>Продолжать активно развивать координацию движений (учить прыгать, стоять на одной ноге, играть с мячом), мелкую моторику (этому способствуют занятия лепкой, различные шнуровки, складывание пирамидок). Желательно, чтобы дома у ребенка был спортивный уголок, где он мог бы отрабатывать физические упражнения.</w:t>
                        </w:r>
                      </w:p>
                    </w:tc>
                  </w:tr>
                  <w:tr w:rsidR="00DE58D8" w:rsidRPr="00993A4E">
                    <w:trPr>
                      <w:tblCellSpacing w:w="0" w:type="dxa"/>
                    </w:trPr>
                    <w:tc>
                      <w:tcPr>
                        <w:tcW w:w="630" w:type="dxa"/>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noProof/>
                            <w:color w:val="000066"/>
                            <w:sz w:val="20"/>
                            <w:szCs w:val="20"/>
                            <w:lang w:eastAsia="ru-RU"/>
                          </w:rPr>
                          <w:drawing>
                            <wp:inline distT="0" distB="0" distL="0" distR="0">
                              <wp:extent cx="188595" cy="188595"/>
                              <wp:effectExtent l="0" t="0" r="1905" b="1905"/>
                              <wp:docPr id="46" name="Рисунок 46"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маркированный список"/>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tc>
                    <w:tc>
                      <w:tcPr>
                        <w:tcW w:w="5000" w:type="pct"/>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color w:val="000066"/>
                            <w:sz w:val="20"/>
                            <w:szCs w:val="20"/>
                            <w:lang w:eastAsia="ru-RU"/>
                          </w:rPr>
                          <w:t>Осознавать, что речевые обороты и запас слов будут формироваться у него главным образом из той речи, которую он слышит в семье. Совместное чтение детских книг, соответствующих возрасту ребенка, необыкновенно полезно. Это расширит словарный запас ребенка, поможет в развитии его образного мышления, создаст эмоциональную близость и теплоту в ваших отношениях. Больше разговаривайте со своим ребенком, обсуждайте с ним события дня, спрашивайте его о том, что с ним происходило, а также терпеливо отвечайте на его вопросы.</w:t>
                        </w:r>
                      </w:p>
                    </w:tc>
                  </w:tr>
                </w:tbl>
                <w:p w:rsidR="00DE58D8" w:rsidRPr="00993A4E" w:rsidRDefault="00DE58D8" w:rsidP="00DE58D8">
                  <w:pPr>
                    <w:spacing w:before="100" w:beforeAutospacing="1" w:after="100" w:afterAutospacing="1" w:line="240" w:lineRule="auto"/>
                    <w:rPr>
                      <w:rFonts w:ascii="Times New Roman" w:eastAsia="Times New Roman" w:hAnsi="Times New Roman" w:cs="Times New Roman"/>
                      <w:b/>
                      <w:bCs/>
                      <w:color w:val="009966"/>
                      <w:sz w:val="20"/>
                      <w:szCs w:val="20"/>
                      <w:lang w:eastAsia="ru-RU"/>
                    </w:rPr>
                  </w:pPr>
                  <w:r w:rsidRPr="00993A4E">
                    <w:rPr>
                      <w:rFonts w:ascii="Times New Roman" w:eastAsia="Times New Roman" w:hAnsi="Times New Roman" w:cs="Times New Roman"/>
                      <w:b/>
                      <w:bCs/>
                      <w:color w:val="009966"/>
                      <w:sz w:val="20"/>
                      <w:szCs w:val="20"/>
                      <w:lang w:eastAsia="ru-RU"/>
                    </w:rPr>
                    <w:t>Возрастные особенности детей 4—5 лет</w:t>
                  </w:r>
                </w:p>
                <w:p w:rsidR="00DE58D8" w:rsidRPr="00993A4E" w:rsidRDefault="00DE58D8" w:rsidP="00DE58D8">
                  <w:pPr>
                    <w:spacing w:before="100" w:beforeAutospacing="1" w:after="100" w:afterAutospacing="1"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color w:val="000066"/>
                      <w:sz w:val="20"/>
                      <w:szCs w:val="20"/>
                      <w:lang w:eastAsia="ru-RU"/>
                    </w:rPr>
                    <w:t>Возраст от четырех до пяти лет — период относительного затишья. Ребенок вышел из кризиса и в целом стал спокойнее, послушнее, покладистее. Все более сильной становится потребность в друзьях, резко возрастает интерес к окружающему миру.</w:t>
                  </w:r>
                </w:p>
                <w:p w:rsidR="00DE58D8" w:rsidRPr="00993A4E" w:rsidRDefault="00DE58D8" w:rsidP="00DE58D8">
                  <w:pPr>
                    <w:spacing w:before="100" w:beforeAutospacing="1" w:after="100" w:afterAutospacing="1"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b/>
                      <w:bCs/>
                      <w:color w:val="000066"/>
                      <w:sz w:val="20"/>
                      <w:szCs w:val="20"/>
                      <w:lang w:eastAsia="ru-RU"/>
                    </w:rPr>
                    <w:t>В этом возрасте у вашего ребенка активно проявляются:</w:t>
                  </w:r>
                </w:p>
                <w:tbl>
                  <w:tblPr>
                    <w:tblW w:w="5000" w:type="pct"/>
                    <w:tblCellSpacing w:w="0" w:type="dxa"/>
                    <w:tblCellMar>
                      <w:left w:w="0" w:type="dxa"/>
                      <w:right w:w="0" w:type="dxa"/>
                    </w:tblCellMar>
                    <w:tblLook w:val="04A0"/>
                  </w:tblPr>
                  <w:tblGrid>
                    <w:gridCol w:w="300"/>
                    <w:gridCol w:w="9195"/>
                  </w:tblGrid>
                  <w:tr w:rsidR="00DE58D8" w:rsidRPr="00993A4E">
                    <w:trPr>
                      <w:tblCellSpacing w:w="0" w:type="dxa"/>
                    </w:trPr>
                    <w:tc>
                      <w:tcPr>
                        <w:tcW w:w="630" w:type="dxa"/>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noProof/>
                            <w:color w:val="000066"/>
                            <w:sz w:val="20"/>
                            <w:szCs w:val="20"/>
                            <w:lang w:eastAsia="ru-RU"/>
                          </w:rPr>
                          <w:drawing>
                            <wp:inline distT="0" distB="0" distL="0" distR="0">
                              <wp:extent cx="188595" cy="188595"/>
                              <wp:effectExtent l="0" t="0" r="1905" b="1905"/>
                              <wp:docPr id="45" name="Рисунок 45"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маркированный список"/>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tc>
                    <w:tc>
                      <w:tcPr>
                        <w:tcW w:w="5000" w:type="pct"/>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color w:val="000066"/>
                            <w:sz w:val="20"/>
                            <w:szCs w:val="20"/>
                            <w:lang w:eastAsia="ru-RU"/>
                          </w:rPr>
                          <w:t>Стремление к самостоятельности. Ребенку важно многое делать самому, он уже больше способен позаботиться о себе и меньше нуждается в опеке взрослых. Обратная сторона самостоятельности — заявление о своих правах, потребностях, попытки устанавливать свои правила в окружающем его мире.</w:t>
                        </w:r>
                      </w:p>
                    </w:tc>
                  </w:tr>
                  <w:tr w:rsidR="00DE58D8" w:rsidRPr="00993A4E">
                    <w:trPr>
                      <w:tblCellSpacing w:w="0" w:type="dxa"/>
                    </w:trPr>
                    <w:tc>
                      <w:tcPr>
                        <w:tcW w:w="630" w:type="dxa"/>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noProof/>
                            <w:color w:val="000066"/>
                            <w:sz w:val="20"/>
                            <w:szCs w:val="20"/>
                            <w:lang w:eastAsia="ru-RU"/>
                          </w:rPr>
                          <w:drawing>
                            <wp:inline distT="0" distB="0" distL="0" distR="0">
                              <wp:extent cx="188595" cy="188595"/>
                              <wp:effectExtent l="0" t="0" r="1905" b="1905"/>
                              <wp:docPr id="44" name="Рисунок 44"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маркированный список"/>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tc>
                    <w:tc>
                      <w:tcPr>
                        <w:tcW w:w="5000" w:type="pct"/>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color w:val="000066"/>
                            <w:sz w:val="20"/>
                            <w:szCs w:val="20"/>
                            <w:lang w:eastAsia="ru-RU"/>
                          </w:rPr>
                          <w:t xml:space="preserve">Этические представления. Ребенок расширяет палитру осознаваемых эмоций, он начинает понимать чувства других людей, сопереживать. В этом возрасте начинают формироваться основные этические понятия, воспринимаемые ребенком не через то, что говорят ему взрослые, а исходя из того, как они </w:t>
                        </w:r>
                        <w:r w:rsidRPr="00993A4E">
                          <w:rPr>
                            <w:rFonts w:ascii="Times New Roman" w:eastAsia="Times New Roman" w:hAnsi="Times New Roman" w:cs="Times New Roman"/>
                            <w:color w:val="000066"/>
                            <w:sz w:val="20"/>
                            <w:szCs w:val="20"/>
                            <w:lang w:eastAsia="ru-RU"/>
                          </w:rPr>
                          <w:lastRenderedPageBreak/>
                          <w:t>поступают.</w:t>
                        </w:r>
                      </w:p>
                    </w:tc>
                  </w:tr>
                  <w:tr w:rsidR="00DE58D8" w:rsidRPr="00993A4E">
                    <w:trPr>
                      <w:tblCellSpacing w:w="0" w:type="dxa"/>
                    </w:trPr>
                    <w:tc>
                      <w:tcPr>
                        <w:tcW w:w="630" w:type="dxa"/>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noProof/>
                            <w:color w:val="000066"/>
                            <w:sz w:val="20"/>
                            <w:szCs w:val="20"/>
                            <w:lang w:eastAsia="ru-RU"/>
                          </w:rPr>
                          <w:lastRenderedPageBreak/>
                          <w:drawing>
                            <wp:inline distT="0" distB="0" distL="0" distR="0">
                              <wp:extent cx="188595" cy="188595"/>
                              <wp:effectExtent l="0" t="0" r="1905" b="1905"/>
                              <wp:docPr id="43" name="Рисунок 43"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маркированный список"/>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tc>
                    <w:tc>
                      <w:tcPr>
                        <w:tcW w:w="5000" w:type="pct"/>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color w:val="000066"/>
                            <w:sz w:val="20"/>
                            <w:szCs w:val="20"/>
                            <w:lang w:eastAsia="ru-RU"/>
                          </w:rPr>
                          <w:t>Творческие способности. Развитие воображения входит в очень активную фазу. Ребенок живет в мире сказок, фантазий, он способен создавать целые миры на бумаге или в своей голове. В мечтах, разнообразных фантазиях ребенок получает возможность стать главным действующим лицом, добиться недостающего ему признания.</w:t>
                        </w:r>
                      </w:p>
                    </w:tc>
                  </w:tr>
                  <w:tr w:rsidR="00DE58D8" w:rsidRPr="00993A4E">
                    <w:trPr>
                      <w:tblCellSpacing w:w="0" w:type="dxa"/>
                    </w:trPr>
                    <w:tc>
                      <w:tcPr>
                        <w:tcW w:w="630" w:type="dxa"/>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noProof/>
                            <w:color w:val="000066"/>
                            <w:sz w:val="20"/>
                            <w:szCs w:val="20"/>
                            <w:lang w:eastAsia="ru-RU"/>
                          </w:rPr>
                          <w:drawing>
                            <wp:inline distT="0" distB="0" distL="0" distR="0">
                              <wp:extent cx="188595" cy="188595"/>
                              <wp:effectExtent l="0" t="0" r="1905" b="1905"/>
                              <wp:docPr id="42" name="Рисунок 42"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маркированный список"/>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tc>
                    <w:tc>
                      <w:tcPr>
                        <w:tcW w:w="5000" w:type="pct"/>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color w:val="000066"/>
                            <w:sz w:val="20"/>
                            <w:szCs w:val="20"/>
                            <w:lang w:eastAsia="ru-RU"/>
                          </w:rPr>
                          <w:t>Страхи как следствие развитого воображения. Ребенок чувствует себя недостаточно защищенным перед большим миром. Он задействует свое магическое мышление для того, чтобы обрести ощущение безопасности. Но безудержность фантазий может порождать самые разнообразные страхи.</w:t>
                        </w:r>
                      </w:p>
                    </w:tc>
                  </w:tr>
                  <w:tr w:rsidR="00DE58D8" w:rsidRPr="00993A4E">
                    <w:trPr>
                      <w:tblCellSpacing w:w="0" w:type="dxa"/>
                    </w:trPr>
                    <w:tc>
                      <w:tcPr>
                        <w:tcW w:w="630" w:type="dxa"/>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noProof/>
                            <w:color w:val="000066"/>
                            <w:sz w:val="20"/>
                            <w:szCs w:val="20"/>
                            <w:lang w:eastAsia="ru-RU"/>
                          </w:rPr>
                          <w:drawing>
                            <wp:inline distT="0" distB="0" distL="0" distR="0">
                              <wp:extent cx="188595" cy="188595"/>
                              <wp:effectExtent l="0" t="0" r="1905" b="1905"/>
                              <wp:docPr id="41" name="Рисунок 41"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маркированный список"/>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tc>
                    <w:tc>
                      <w:tcPr>
                        <w:tcW w:w="5000" w:type="pct"/>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color w:val="000066"/>
                            <w:sz w:val="20"/>
                            <w:szCs w:val="20"/>
                            <w:lang w:eastAsia="ru-RU"/>
                          </w:rPr>
                          <w:t>Отношения со сверстниками. У ребенка появляется большой интерес к ровесникам, и он от внутрисемейных отношений все больше переходит к более широким отношениям с миром. Совместная игра становится сложнее, у нее появляется разнообразное сюжетно-ролевое наполнение (игры в больницу, в магазин, в войну, разыгрывание любимых сказок). Дети дружат, ссорятся, мирятся, обижаются, ревнуют, помогают друг Другу. Общение со сверстниками занимает все большее место в жизни ребенка, все более выраженной становится потребность в признании и уважении со стороны ровесников.</w:t>
                        </w:r>
                      </w:p>
                    </w:tc>
                  </w:tr>
                  <w:tr w:rsidR="00DE58D8" w:rsidRPr="00993A4E">
                    <w:trPr>
                      <w:tblCellSpacing w:w="0" w:type="dxa"/>
                    </w:trPr>
                    <w:tc>
                      <w:tcPr>
                        <w:tcW w:w="630" w:type="dxa"/>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noProof/>
                            <w:color w:val="000066"/>
                            <w:sz w:val="20"/>
                            <w:szCs w:val="20"/>
                            <w:lang w:eastAsia="ru-RU"/>
                          </w:rPr>
                          <w:drawing>
                            <wp:inline distT="0" distB="0" distL="0" distR="0">
                              <wp:extent cx="188595" cy="188595"/>
                              <wp:effectExtent l="0" t="0" r="1905" b="1905"/>
                              <wp:docPr id="40" name="Рисунок 40"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маркированный список"/>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tc>
                    <w:tc>
                      <w:tcPr>
                        <w:tcW w:w="5000" w:type="pct"/>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color w:val="000066"/>
                            <w:sz w:val="20"/>
                            <w:szCs w:val="20"/>
                            <w:lang w:eastAsia="ru-RU"/>
                          </w:rPr>
                          <w:t>Активная любознательность, которая заставляет детей постоянно задавать вопросы обо всем, что они видят. Они готовы все время говорить, обсуждать различные вопросы. Но у них еще недостаточно развита произвольность, то есть способность заниматься тем, что им неинтересно, и поэтому их познавательный интерес лучше всего утоляется в увлекательном разговоре или занимательной игре.</w:t>
                        </w:r>
                      </w:p>
                    </w:tc>
                  </w:tr>
                </w:tbl>
                <w:p w:rsidR="00DE58D8" w:rsidRPr="00993A4E" w:rsidRDefault="00DE58D8" w:rsidP="00DE58D8">
                  <w:pPr>
                    <w:spacing w:before="100" w:beforeAutospacing="1" w:after="100" w:afterAutospacing="1"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b/>
                      <w:bCs/>
                      <w:color w:val="000066"/>
                      <w:sz w:val="20"/>
                      <w:szCs w:val="20"/>
                      <w:lang w:eastAsia="ru-RU"/>
                    </w:rPr>
                    <w:t>Вам как его родителям важно:</w:t>
                  </w:r>
                </w:p>
                <w:tbl>
                  <w:tblPr>
                    <w:tblW w:w="5000" w:type="pct"/>
                    <w:tblCellSpacing w:w="0" w:type="dxa"/>
                    <w:tblCellMar>
                      <w:left w:w="0" w:type="dxa"/>
                      <w:right w:w="0" w:type="dxa"/>
                    </w:tblCellMar>
                    <w:tblLook w:val="04A0"/>
                  </w:tblPr>
                  <w:tblGrid>
                    <w:gridCol w:w="300"/>
                    <w:gridCol w:w="9195"/>
                  </w:tblGrid>
                  <w:tr w:rsidR="00DE58D8" w:rsidRPr="00993A4E">
                    <w:trPr>
                      <w:tblCellSpacing w:w="0" w:type="dxa"/>
                    </w:trPr>
                    <w:tc>
                      <w:tcPr>
                        <w:tcW w:w="630" w:type="dxa"/>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noProof/>
                            <w:color w:val="000066"/>
                            <w:sz w:val="20"/>
                            <w:szCs w:val="20"/>
                            <w:lang w:eastAsia="ru-RU"/>
                          </w:rPr>
                          <w:drawing>
                            <wp:inline distT="0" distB="0" distL="0" distR="0">
                              <wp:extent cx="188595" cy="188595"/>
                              <wp:effectExtent l="0" t="0" r="1905" b="1905"/>
                              <wp:docPr id="39" name="Рисунок 39"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маркированный список"/>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tc>
                    <w:tc>
                      <w:tcPr>
                        <w:tcW w:w="5000" w:type="pct"/>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color w:val="000066"/>
                            <w:sz w:val="20"/>
                            <w:szCs w:val="20"/>
                            <w:lang w:eastAsia="ru-RU"/>
                          </w:rPr>
                          <w:t>Понять, каковы в </w:t>
                        </w:r>
                        <w:r w:rsidRPr="00993A4E">
                          <w:rPr>
                            <w:rFonts w:ascii="Times New Roman" w:eastAsia="Times New Roman" w:hAnsi="Times New Roman" w:cs="Times New Roman"/>
                            <w:b/>
                            <w:bCs/>
                            <w:i/>
                            <w:iCs/>
                            <w:color w:val="000066"/>
                            <w:sz w:val="20"/>
                            <w:szCs w:val="20"/>
                            <w:lang w:eastAsia="ru-RU"/>
                          </w:rPr>
                          <w:t>вашей семье правила и законы</w:t>
                        </w:r>
                        <w:r w:rsidRPr="00993A4E">
                          <w:rPr>
                            <w:rFonts w:ascii="Times New Roman" w:eastAsia="Times New Roman" w:hAnsi="Times New Roman" w:cs="Times New Roman"/>
                            <w:color w:val="000066"/>
                            <w:sz w:val="20"/>
                            <w:szCs w:val="20"/>
                            <w:lang w:eastAsia="ru-RU"/>
                          </w:rPr>
                          <w:t>, которые ребенку не позволено нарушать. Помнить, что законов и запретов не должно быть слишком много, иначе их трудно выполнить.</w:t>
                        </w:r>
                      </w:p>
                    </w:tc>
                  </w:tr>
                  <w:tr w:rsidR="00DE58D8" w:rsidRPr="00993A4E">
                    <w:trPr>
                      <w:tblCellSpacing w:w="0" w:type="dxa"/>
                    </w:trPr>
                    <w:tc>
                      <w:tcPr>
                        <w:tcW w:w="630" w:type="dxa"/>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noProof/>
                            <w:color w:val="000066"/>
                            <w:sz w:val="20"/>
                            <w:szCs w:val="20"/>
                            <w:lang w:eastAsia="ru-RU"/>
                          </w:rPr>
                          <w:drawing>
                            <wp:inline distT="0" distB="0" distL="0" distR="0">
                              <wp:extent cx="188595" cy="188595"/>
                              <wp:effectExtent l="0" t="0" r="1905" b="1905"/>
                              <wp:docPr id="38" name="Рисунок 38"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маркированный список"/>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tc>
                    <w:tc>
                      <w:tcPr>
                        <w:tcW w:w="5000" w:type="pct"/>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color w:val="000066"/>
                            <w:sz w:val="20"/>
                            <w:szCs w:val="20"/>
                            <w:lang w:eastAsia="ru-RU"/>
                          </w:rPr>
                          <w:t>По возможности </w:t>
                        </w:r>
                        <w:r w:rsidRPr="00993A4E">
                          <w:rPr>
                            <w:rFonts w:ascii="Times New Roman" w:eastAsia="Times New Roman" w:hAnsi="Times New Roman" w:cs="Times New Roman"/>
                            <w:b/>
                            <w:bCs/>
                            <w:i/>
                            <w:iCs/>
                            <w:color w:val="000066"/>
                            <w:sz w:val="20"/>
                            <w:szCs w:val="20"/>
                            <w:lang w:eastAsia="ru-RU"/>
                          </w:rPr>
                          <w:t>вместо запретов предлагать альтернативы</w:t>
                        </w:r>
                        <w:r w:rsidRPr="00993A4E">
                          <w:rPr>
                            <w:rFonts w:ascii="Times New Roman" w:eastAsia="Times New Roman" w:hAnsi="Times New Roman" w:cs="Times New Roman"/>
                            <w:color w:val="000066"/>
                            <w:sz w:val="20"/>
                            <w:szCs w:val="20"/>
                            <w:lang w:eastAsia="ru-RU"/>
                          </w:rPr>
                          <w:t>, формулируя их так: «Тебе нельзя рисовать на стене, но можно на этом куске бумаги». Просто запреты рождают в ребенке либо чувство вины, либо злость и протест. Если вы что-то однозначно запрещаете ребенку, будьте готовы выдержать его справедливую злость или обиду по этому поводу.</w:t>
                        </w:r>
                      </w:p>
                    </w:tc>
                  </w:tr>
                  <w:tr w:rsidR="00DE58D8" w:rsidRPr="00993A4E">
                    <w:trPr>
                      <w:tblCellSpacing w:w="0" w:type="dxa"/>
                    </w:trPr>
                    <w:tc>
                      <w:tcPr>
                        <w:tcW w:w="630" w:type="dxa"/>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noProof/>
                            <w:color w:val="000066"/>
                            <w:sz w:val="20"/>
                            <w:szCs w:val="20"/>
                            <w:lang w:eastAsia="ru-RU"/>
                          </w:rPr>
                          <w:drawing>
                            <wp:inline distT="0" distB="0" distL="0" distR="0">
                              <wp:extent cx="188595" cy="188595"/>
                              <wp:effectExtent l="0" t="0" r="1905" b="1905"/>
                              <wp:docPr id="37" name="Рисунок 37"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маркированный список"/>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tc>
                    <w:tc>
                      <w:tcPr>
                        <w:tcW w:w="5000" w:type="pct"/>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color w:val="000066"/>
                            <w:sz w:val="20"/>
                            <w:szCs w:val="20"/>
                            <w:lang w:eastAsia="ru-RU"/>
                          </w:rPr>
                          <w:t>Говорить ребенку о своих чувствах, чтобы он лучше понимал, какую реакцию в другом человеке рождают те или иные его поступки. Быть готовыми к тому, чтобы разобраться вместе с ним в сложной этической ситуации. </w:t>
                        </w:r>
                        <w:r w:rsidRPr="00993A4E">
                          <w:rPr>
                            <w:rFonts w:ascii="Times New Roman" w:eastAsia="Times New Roman" w:hAnsi="Times New Roman" w:cs="Times New Roman"/>
                            <w:b/>
                            <w:bCs/>
                            <w:i/>
                            <w:iCs/>
                            <w:color w:val="000066"/>
                            <w:sz w:val="20"/>
                            <w:szCs w:val="20"/>
                            <w:lang w:eastAsia="ru-RU"/>
                          </w:rPr>
                          <w:t>Самим жить в согласии</w:t>
                        </w:r>
                        <w:r w:rsidRPr="00993A4E">
                          <w:rPr>
                            <w:rFonts w:ascii="Times New Roman" w:eastAsia="Times New Roman" w:hAnsi="Times New Roman" w:cs="Times New Roman"/>
                            <w:color w:val="000066"/>
                            <w:sz w:val="20"/>
                            <w:szCs w:val="20"/>
                            <w:lang w:eastAsia="ru-RU"/>
                          </w:rPr>
                          <w:t> с теми этическими принципами, которые вы транслируете ребенку.</w:t>
                        </w:r>
                      </w:p>
                    </w:tc>
                  </w:tr>
                  <w:tr w:rsidR="00DE58D8" w:rsidRPr="00993A4E">
                    <w:trPr>
                      <w:tblCellSpacing w:w="0" w:type="dxa"/>
                    </w:trPr>
                    <w:tc>
                      <w:tcPr>
                        <w:tcW w:w="630" w:type="dxa"/>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noProof/>
                            <w:color w:val="000066"/>
                            <w:sz w:val="20"/>
                            <w:szCs w:val="20"/>
                            <w:lang w:eastAsia="ru-RU"/>
                          </w:rPr>
                          <w:drawing>
                            <wp:inline distT="0" distB="0" distL="0" distR="0">
                              <wp:extent cx="188595" cy="188595"/>
                              <wp:effectExtent l="0" t="0" r="1905" b="1905"/>
                              <wp:docPr id="36" name="Рисунок 36"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маркированный список"/>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tc>
                    <w:tc>
                      <w:tcPr>
                        <w:tcW w:w="5000" w:type="pct"/>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b/>
                            <w:bCs/>
                            <w:i/>
                            <w:iCs/>
                            <w:color w:val="000066"/>
                            <w:sz w:val="20"/>
                            <w:szCs w:val="20"/>
                            <w:lang w:eastAsia="ru-RU"/>
                          </w:rPr>
                          <w:t>Не перегружать совесть ребенка</w:t>
                        </w:r>
                        <w:r w:rsidRPr="00993A4E">
                          <w:rPr>
                            <w:rFonts w:ascii="Times New Roman" w:eastAsia="Times New Roman" w:hAnsi="Times New Roman" w:cs="Times New Roman"/>
                            <w:color w:val="000066"/>
                            <w:sz w:val="20"/>
                            <w:szCs w:val="20"/>
                            <w:lang w:eastAsia="ru-RU"/>
                          </w:rPr>
                          <w:t>. Чрезмерное неодобрение, наказания за незначительные проступки и ошибки вызывают постоянное ощущение своей вины, страх перед наказанием, мстительность. Может также развиваться пассивность, пропадать инициатива.</w:t>
                        </w:r>
                      </w:p>
                    </w:tc>
                  </w:tr>
                  <w:tr w:rsidR="00DE58D8" w:rsidRPr="00993A4E">
                    <w:trPr>
                      <w:tblCellSpacing w:w="0" w:type="dxa"/>
                    </w:trPr>
                    <w:tc>
                      <w:tcPr>
                        <w:tcW w:w="630" w:type="dxa"/>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noProof/>
                            <w:color w:val="000066"/>
                            <w:sz w:val="20"/>
                            <w:szCs w:val="20"/>
                            <w:lang w:eastAsia="ru-RU"/>
                          </w:rPr>
                          <w:drawing>
                            <wp:inline distT="0" distB="0" distL="0" distR="0">
                              <wp:extent cx="188595" cy="188595"/>
                              <wp:effectExtent l="0" t="0" r="1905" b="1905"/>
                              <wp:docPr id="35" name="Рисунок 35"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маркированный список"/>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tc>
                    <w:tc>
                      <w:tcPr>
                        <w:tcW w:w="5000" w:type="pct"/>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color w:val="000066"/>
                            <w:sz w:val="20"/>
                            <w:szCs w:val="20"/>
                            <w:lang w:eastAsia="ru-RU"/>
                          </w:rPr>
                          <w:t>Помнить о том, что </w:t>
                        </w:r>
                        <w:r w:rsidRPr="00993A4E">
                          <w:rPr>
                            <w:rFonts w:ascii="Times New Roman" w:eastAsia="Times New Roman" w:hAnsi="Times New Roman" w:cs="Times New Roman"/>
                            <w:b/>
                            <w:bCs/>
                            <w:i/>
                            <w:iCs/>
                            <w:color w:val="000066"/>
                            <w:sz w:val="20"/>
                            <w:szCs w:val="20"/>
                            <w:lang w:eastAsia="ru-RU"/>
                          </w:rPr>
                          <w:t>не стоит при ребенке</w:t>
                        </w:r>
                        <w:r w:rsidRPr="00993A4E">
                          <w:rPr>
                            <w:rFonts w:ascii="Times New Roman" w:eastAsia="Times New Roman" w:hAnsi="Times New Roman" w:cs="Times New Roman"/>
                            <w:color w:val="000066"/>
                            <w:sz w:val="20"/>
                            <w:szCs w:val="20"/>
                            <w:lang w:eastAsia="ru-RU"/>
                          </w:rPr>
                          <w:t> </w:t>
                        </w:r>
                        <w:r w:rsidRPr="00993A4E">
                          <w:rPr>
                            <w:rFonts w:ascii="Times New Roman" w:eastAsia="Times New Roman" w:hAnsi="Times New Roman" w:cs="Times New Roman"/>
                            <w:b/>
                            <w:bCs/>
                            <w:i/>
                            <w:iCs/>
                            <w:color w:val="000066"/>
                            <w:sz w:val="20"/>
                            <w:szCs w:val="20"/>
                            <w:lang w:eastAsia="ru-RU"/>
                          </w:rPr>
                          <w:t>рассказывать различные страшные истории</w:t>
                        </w:r>
                        <w:r w:rsidRPr="00993A4E">
                          <w:rPr>
                            <w:rFonts w:ascii="Times New Roman" w:eastAsia="Times New Roman" w:hAnsi="Times New Roman" w:cs="Times New Roman"/>
                            <w:color w:val="000066"/>
                            <w:sz w:val="20"/>
                            <w:szCs w:val="20"/>
                            <w:lang w:eastAsia="ru-RU"/>
                          </w:rPr>
                          <w:t>, говорить о тяжелых болезнях и смерти, потому что для некоторых детей подобная информация может стать сверхсильным раздражителем. Важно выслушивать ребенка, разделять с ним его страхи, позволяя ему проживать их вместе с вами.</w:t>
                        </w:r>
                      </w:p>
                    </w:tc>
                  </w:tr>
                  <w:tr w:rsidR="00DE58D8" w:rsidRPr="00993A4E">
                    <w:trPr>
                      <w:tblCellSpacing w:w="0" w:type="dxa"/>
                    </w:trPr>
                    <w:tc>
                      <w:tcPr>
                        <w:tcW w:w="630" w:type="dxa"/>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noProof/>
                            <w:color w:val="000066"/>
                            <w:sz w:val="20"/>
                            <w:szCs w:val="20"/>
                            <w:lang w:eastAsia="ru-RU"/>
                          </w:rPr>
                          <w:drawing>
                            <wp:inline distT="0" distB="0" distL="0" distR="0">
                              <wp:extent cx="188595" cy="188595"/>
                              <wp:effectExtent l="0" t="0" r="1905" b="1905"/>
                              <wp:docPr id="34" name="Рисунок 34"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маркированный список"/>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tc>
                    <w:tc>
                      <w:tcPr>
                        <w:tcW w:w="5000" w:type="pct"/>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color w:val="000066"/>
                            <w:sz w:val="20"/>
                            <w:szCs w:val="20"/>
                            <w:lang w:eastAsia="ru-RU"/>
                          </w:rPr>
                          <w:t>Предоставлять ребенку </w:t>
                        </w:r>
                        <w:r w:rsidRPr="00993A4E">
                          <w:rPr>
                            <w:rFonts w:ascii="Times New Roman" w:eastAsia="Times New Roman" w:hAnsi="Times New Roman" w:cs="Times New Roman"/>
                            <w:b/>
                            <w:bCs/>
                            <w:i/>
                            <w:iCs/>
                            <w:color w:val="000066"/>
                            <w:sz w:val="20"/>
                            <w:szCs w:val="20"/>
                            <w:lang w:eastAsia="ru-RU"/>
                          </w:rPr>
                          <w:t>возможности для проявления его творчества и самовыражения</w:t>
                        </w:r>
                        <w:r w:rsidRPr="00993A4E">
                          <w:rPr>
                            <w:rFonts w:ascii="Times New Roman" w:eastAsia="Times New Roman" w:hAnsi="Times New Roman" w:cs="Times New Roman"/>
                            <w:color w:val="000066"/>
                            <w:sz w:val="20"/>
                            <w:szCs w:val="20"/>
                            <w:lang w:eastAsia="ru-RU"/>
                          </w:rPr>
                          <w:t>. Интересоваться любым творческим продуктом, по возможности никак его не оценивая, ни положительно, ни отрицательно, предлагая самому ребенку оценить свое творчество.</w:t>
                        </w:r>
                      </w:p>
                    </w:tc>
                  </w:tr>
                  <w:tr w:rsidR="00DE58D8" w:rsidRPr="00993A4E">
                    <w:trPr>
                      <w:tblCellSpacing w:w="0" w:type="dxa"/>
                    </w:trPr>
                    <w:tc>
                      <w:tcPr>
                        <w:tcW w:w="630" w:type="dxa"/>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noProof/>
                            <w:color w:val="000066"/>
                            <w:sz w:val="20"/>
                            <w:szCs w:val="20"/>
                            <w:lang w:eastAsia="ru-RU"/>
                          </w:rPr>
                          <w:drawing>
                            <wp:inline distT="0" distB="0" distL="0" distR="0">
                              <wp:extent cx="188595" cy="188595"/>
                              <wp:effectExtent l="0" t="0" r="1905" b="1905"/>
                              <wp:docPr id="33" name="Рисунок 33"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маркированный список"/>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tc>
                    <w:tc>
                      <w:tcPr>
                        <w:tcW w:w="5000" w:type="pct"/>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color w:val="000066"/>
                            <w:sz w:val="20"/>
                            <w:szCs w:val="20"/>
                            <w:lang w:eastAsia="ru-RU"/>
                          </w:rPr>
                          <w:t>Обеспечить ребенку возможность </w:t>
                        </w:r>
                        <w:r w:rsidRPr="00993A4E">
                          <w:rPr>
                            <w:rFonts w:ascii="Times New Roman" w:eastAsia="Times New Roman" w:hAnsi="Times New Roman" w:cs="Times New Roman"/>
                            <w:b/>
                            <w:bCs/>
                            <w:i/>
                            <w:iCs/>
                            <w:color w:val="000066"/>
                            <w:sz w:val="20"/>
                            <w:szCs w:val="20"/>
                            <w:lang w:eastAsia="ru-RU"/>
                          </w:rPr>
                          <w:t>совместной с другими детьми игры</w:t>
                        </w:r>
                        <w:r w:rsidRPr="00993A4E">
                          <w:rPr>
                            <w:rFonts w:ascii="Times New Roman" w:eastAsia="Times New Roman" w:hAnsi="Times New Roman" w:cs="Times New Roman"/>
                            <w:color w:val="000066"/>
                            <w:sz w:val="20"/>
                            <w:szCs w:val="20"/>
                            <w:lang w:eastAsia="ru-RU"/>
                          </w:rPr>
                          <w:t>, осознавая, что такая игра не только развивает его воображение и образное мышление, но и совершенно необходима для здорового эмоционального развития. Предлагать ребенку для игры не только законченные по своей форме игрушки, но и неоформленные предметы, не имеющие четкой функции: камушки, палочки, брусочки и т.д.</w:t>
                        </w:r>
                      </w:p>
                    </w:tc>
                  </w:tr>
                  <w:tr w:rsidR="00DE58D8" w:rsidRPr="00993A4E">
                    <w:trPr>
                      <w:tblCellSpacing w:w="0" w:type="dxa"/>
                    </w:trPr>
                    <w:tc>
                      <w:tcPr>
                        <w:tcW w:w="630" w:type="dxa"/>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noProof/>
                            <w:color w:val="000066"/>
                            <w:sz w:val="20"/>
                            <w:szCs w:val="20"/>
                            <w:lang w:eastAsia="ru-RU"/>
                          </w:rPr>
                          <w:drawing>
                            <wp:inline distT="0" distB="0" distL="0" distR="0">
                              <wp:extent cx="188595" cy="188595"/>
                              <wp:effectExtent l="0" t="0" r="1905" b="1905"/>
                              <wp:docPr id="32" name="Рисунок 32"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маркированный список"/>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tc>
                    <w:tc>
                      <w:tcPr>
                        <w:tcW w:w="5000" w:type="pct"/>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color w:val="000066"/>
                            <w:sz w:val="20"/>
                            <w:szCs w:val="20"/>
                            <w:lang w:eastAsia="ru-RU"/>
                          </w:rPr>
                          <w:t>Понимать, что ребенок уже способен достаточно долго и увлеченно заниматься тем, что ему нравится, и ему бывает </w:t>
                        </w:r>
                        <w:r w:rsidRPr="00993A4E">
                          <w:rPr>
                            <w:rFonts w:ascii="Times New Roman" w:eastAsia="Times New Roman" w:hAnsi="Times New Roman" w:cs="Times New Roman"/>
                            <w:b/>
                            <w:bCs/>
                            <w:i/>
                            <w:iCs/>
                            <w:color w:val="000066"/>
                            <w:sz w:val="20"/>
                            <w:szCs w:val="20"/>
                            <w:lang w:eastAsia="ru-RU"/>
                          </w:rPr>
                          <w:t>очень трудно прервать игру</w:t>
                        </w:r>
                        <w:r w:rsidRPr="00993A4E">
                          <w:rPr>
                            <w:rFonts w:ascii="Times New Roman" w:eastAsia="Times New Roman" w:hAnsi="Times New Roman" w:cs="Times New Roman"/>
                            <w:color w:val="000066"/>
                            <w:sz w:val="20"/>
                            <w:szCs w:val="20"/>
                            <w:lang w:eastAsia="ru-RU"/>
                          </w:rPr>
                          <w:t>, поэтому о необходимости ее заканчивать стоит предупреждать его заранее.</w:t>
                        </w:r>
                      </w:p>
                    </w:tc>
                  </w:tr>
                  <w:tr w:rsidR="00DE58D8" w:rsidRPr="00993A4E">
                    <w:trPr>
                      <w:tblCellSpacing w:w="0" w:type="dxa"/>
                    </w:trPr>
                    <w:tc>
                      <w:tcPr>
                        <w:tcW w:w="630" w:type="dxa"/>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noProof/>
                            <w:color w:val="000066"/>
                            <w:sz w:val="20"/>
                            <w:szCs w:val="20"/>
                            <w:lang w:eastAsia="ru-RU"/>
                          </w:rPr>
                          <w:drawing>
                            <wp:inline distT="0" distB="0" distL="0" distR="0">
                              <wp:extent cx="188595" cy="188595"/>
                              <wp:effectExtent l="0" t="0" r="1905" b="1905"/>
                              <wp:docPr id="31" name="Рисунок 31"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маркированный список"/>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tc>
                    <w:tc>
                      <w:tcPr>
                        <w:tcW w:w="5000" w:type="pct"/>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b/>
                            <w:bCs/>
                            <w:i/>
                            <w:iCs/>
                            <w:color w:val="000066"/>
                            <w:sz w:val="20"/>
                            <w:szCs w:val="20"/>
                            <w:lang w:eastAsia="ru-RU"/>
                          </w:rPr>
                          <w:t>Быть открытыми к вопросам ребенка</w:t>
                        </w:r>
                        <w:r w:rsidRPr="00993A4E">
                          <w:rPr>
                            <w:rFonts w:ascii="Times New Roman" w:eastAsia="Times New Roman" w:hAnsi="Times New Roman" w:cs="Times New Roman"/>
                            <w:color w:val="000066"/>
                            <w:sz w:val="20"/>
                            <w:szCs w:val="20"/>
                            <w:lang w:eastAsia="ru-RU"/>
                          </w:rPr>
                          <w:t>, интересоваться его мнением, превращая его жажду знания в способность самому найти ответы на интересующие его вопросы. Полезно обсуждать с ребенком любые события и явления, которые его интересуют, и на его языке формулировать результаты ваших совместных рассуждений и выводов.</w:t>
                        </w:r>
                      </w:p>
                    </w:tc>
                  </w:tr>
                </w:tbl>
                <w:p w:rsidR="00DE58D8" w:rsidRPr="00993A4E" w:rsidRDefault="00DE58D8" w:rsidP="00DE58D8">
                  <w:pPr>
                    <w:spacing w:before="100" w:beforeAutospacing="1" w:after="100" w:afterAutospacing="1" w:line="240" w:lineRule="auto"/>
                    <w:rPr>
                      <w:rFonts w:ascii="Times New Roman" w:eastAsia="Times New Roman" w:hAnsi="Times New Roman" w:cs="Times New Roman"/>
                      <w:b/>
                      <w:bCs/>
                      <w:color w:val="009966"/>
                      <w:sz w:val="20"/>
                      <w:szCs w:val="20"/>
                      <w:lang w:eastAsia="ru-RU"/>
                    </w:rPr>
                  </w:pPr>
                  <w:r w:rsidRPr="00993A4E">
                    <w:rPr>
                      <w:rFonts w:ascii="Times New Roman" w:eastAsia="Times New Roman" w:hAnsi="Times New Roman" w:cs="Times New Roman"/>
                      <w:b/>
                      <w:bCs/>
                      <w:color w:val="009966"/>
                      <w:sz w:val="20"/>
                      <w:szCs w:val="20"/>
                      <w:lang w:eastAsia="ru-RU"/>
                    </w:rPr>
                    <w:t>Возрастные особенности детей 5—6 лет</w:t>
                  </w:r>
                </w:p>
                <w:p w:rsidR="00DE58D8" w:rsidRPr="00993A4E" w:rsidRDefault="00DE58D8" w:rsidP="00DE58D8">
                  <w:pPr>
                    <w:spacing w:before="100" w:beforeAutospacing="1" w:after="100" w:afterAutospacing="1"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color w:val="000066"/>
                      <w:sz w:val="20"/>
                      <w:szCs w:val="20"/>
                      <w:lang w:eastAsia="ru-RU"/>
                    </w:rPr>
                    <w:t>Это возраст активного развития физических и познавательных способностей ребенка, общения со сверстниками. Игра остается основным способом познания окружающего мира, хотя меняются ее формы и содержание.</w:t>
                  </w:r>
                </w:p>
                <w:p w:rsidR="00DE58D8" w:rsidRPr="00993A4E" w:rsidRDefault="00DE58D8" w:rsidP="00DE58D8">
                  <w:pPr>
                    <w:spacing w:before="100" w:beforeAutospacing="1" w:after="100" w:afterAutospacing="1"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b/>
                      <w:bCs/>
                      <w:color w:val="000066"/>
                      <w:sz w:val="20"/>
                      <w:szCs w:val="20"/>
                      <w:lang w:eastAsia="ru-RU"/>
                    </w:rPr>
                    <w:t>В этом возрасте ваш ребенок:</w:t>
                  </w:r>
                </w:p>
                <w:tbl>
                  <w:tblPr>
                    <w:tblW w:w="5000" w:type="pct"/>
                    <w:tblCellSpacing w:w="0" w:type="dxa"/>
                    <w:tblCellMar>
                      <w:left w:w="0" w:type="dxa"/>
                      <w:right w:w="0" w:type="dxa"/>
                    </w:tblCellMar>
                    <w:tblLook w:val="04A0"/>
                  </w:tblPr>
                  <w:tblGrid>
                    <w:gridCol w:w="300"/>
                    <w:gridCol w:w="9195"/>
                  </w:tblGrid>
                  <w:tr w:rsidR="00DE58D8" w:rsidRPr="00993A4E">
                    <w:trPr>
                      <w:tblCellSpacing w:w="0" w:type="dxa"/>
                    </w:trPr>
                    <w:tc>
                      <w:tcPr>
                        <w:tcW w:w="630" w:type="dxa"/>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noProof/>
                            <w:color w:val="000066"/>
                            <w:sz w:val="20"/>
                            <w:szCs w:val="20"/>
                            <w:lang w:eastAsia="ru-RU"/>
                          </w:rPr>
                          <w:lastRenderedPageBreak/>
                          <w:drawing>
                            <wp:inline distT="0" distB="0" distL="0" distR="0">
                              <wp:extent cx="188595" cy="188595"/>
                              <wp:effectExtent l="0" t="0" r="1905" b="1905"/>
                              <wp:docPr id="30" name="Рисунок 30"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маркированный список"/>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tc>
                    <w:tc>
                      <w:tcPr>
                        <w:tcW w:w="5000" w:type="pct"/>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color w:val="000066"/>
                            <w:sz w:val="20"/>
                            <w:szCs w:val="20"/>
                            <w:lang w:eastAsia="ru-RU"/>
                          </w:rPr>
                          <w:t>3 Продолжает активно познавать окружающий мир. Он не только задает много вопросов, но и </w:t>
                        </w:r>
                        <w:r w:rsidRPr="00993A4E">
                          <w:rPr>
                            <w:rFonts w:ascii="Times New Roman" w:eastAsia="Times New Roman" w:hAnsi="Times New Roman" w:cs="Times New Roman"/>
                            <w:b/>
                            <w:bCs/>
                            <w:i/>
                            <w:iCs/>
                            <w:color w:val="000066"/>
                            <w:sz w:val="20"/>
                            <w:szCs w:val="20"/>
                            <w:lang w:eastAsia="ru-RU"/>
                          </w:rPr>
                          <w:t>сам формулирует ответы или создает версии</w:t>
                        </w:r>
                        <w:r w:rsidRPr="00993A4E">
                          <w:rPr>
                            <w:rFonts w:ascii="Times New Roman" w:eastAsia="Times New Roman" w:hAnsi="Times New Roman" w:cs="Times New Roman"/>
                            <w:color w:val="000066"/>
                            <w:sz w:val="20"/>
                            <w:szCs w:val="20"/>
                            <w:lang w:eastAsia="ru-RU"/>
                          </w:rPr>
                          <w:t>. Его воображение задействовано почти 24 часа в сутки и помогает ему не только развиваться, но и адаптироваться к миру, который для него пока сложен и малообъясним.</w:t>
                        </w:r>
                      </w:p>
                    </w:tc>
                  </w:tr>
                  <w:tr w:rsidR="00DE58D8" w:rsidRPr="00993A4E">
                    <w:trPr>
                      <w:tblCellSpacing w:w="0" w:type="dxa"/>
                    </w:trPr>
                    <w:tc>
                      <w:tcPr>
                        <w:tcW w:w="630" w:type="dxa"/>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noProof/>
                            <w:color w:val="000066"/>
                            <w:sz w:val="20"/>
                            <w:szCs w:val="20"/>
                            <w:lang w:eastAsia="ru-RU"/>
                          </w:rPr>
                          <w:drawing>
                            <wp:inline distT="0" distB="0" distL="0" distR="0">
                              <wp:extent cx="188595" cy="188595"/>
                              <wp:effectExtent l="0" t="0" r="1905" b="1905"/>
                              <wp:docPr id="29" name="Рисунок 29"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маркированный список"/>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tc>
                    <w:tc>
                      <w:tcPr>
                        <w:tcW w:w="5000" w:type="pct"/>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color w:val="000066"/>
                            <w:sz w:val="20"/>
                            <w:szCs w:val="20"/>
                            <w:lang w:eastAsia="ru-RU"/>
                          </w:rPr>
                          <w:t>Желает показать себя миру. Он </w:t>
                        </w:r>
                        <w:r w:rsidRPr="00993A4E">
                          <w:rPr>
                            <w:rFonts w:ascii="Times New Roman" w:eastAsia="Times New Roman" w:hAnsi="Times New Roman" w:cs="Times New Roman"/>
                            <w:b/>
                            <w:bCs/>
                            <w:i/>
                            <w:iCs/>
                            <w:color w:val="000066"/>
                            <w:sz w:val="20"/>
                            <w:szCs w:val="20"/>
                            <w:lang w:eastAsia="ru-RU"/>
                          </w:rPr>
                          <w:t>часто привлекает к себе внимание</w:t>
                        </w:r>
                        <w:r w:rsidRPr="00993A4E">
                          <w:rPr>
                            <w:rFonts w:ascii="Times New Roman" w:eastAsia="Times New Roman" w:hAnsi="Times New Roman" w:cs="Times New Roman"/>
                            <w:color w:val="000066"/>
                            <w:sz w:val="20"/>
                            <w:szCs w:val="20"/>
                            <w:lang w:eastAsia="ru-RU"/>
                          </w:rPr>
                          <w:t>, поскольку ему нужен свидетель его самовыражения. Иногда для него негативное внимание важнее никакого, поэтому ребенок может провоцировать взрослого на привлечение внимания «плохими» поступками.</w:t>
                        </w:r>
                      </w:p>
                    </w:tc>
                  </w:tr>
                  <w:tr w:rsidR="00DE58D8" w:rsidRPr="00993A4E">
                    <w:trPr>
                      <w:tblCellSpacing w:w="0" w:type="dxa"/>
                    </w:trPr>
                    <w:tc>
                      <w:tcPr>
                        <w:tcW w:w="630" w:type="dxa"/>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noProof/>
                            <w:color w:val="000066"/>
                            <w:sz w:val="20"/>
                            <w:szCs w:val="20"/>
                            <w:lang w:eastAsia="ru-RU"/>
                          </w:rPr>
                          <w:drawing>
                            <wp:inline distT="0" distB="0" distL="0" distR="0">
                              <wp:extent cx="188595" cy="188595"/>
                              <wp:effectExtent l="0" t="0" r="1905" b="1905"/>
                              <wp:docPr id="28" name="Рисунок 28"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маркированный список"/>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tc>
                    <w:tc>
                      <w:tcPr>
                        <w:tcW w:w="5000" w:type="pct"/>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color w:val="000066"/>
                            <w:sz w:val="20"/>
                            <w:szCs w:val="20"/>
                            <w:lang w:eastAsia="ru-RU"/>
                          </w:rPr>
                          <w:t>С трудом может соизмерять собственные «хочу» с чужими потребностями и возможностями и поэтому все время </w:t>
                        </w:r>
                        <w:r w:rsidRPr="00993A4E">
                          <w:rPr>
                            <w:rFonts w:ascii="Times New Roman" w:eastAsia="Times New Roman" w:hAnsi="Times New Roman" w:cs="Times New Roman"/>
                            <w:b/>
                            <w:bCs/>
                            <w:i/>
                            <w:iCs/>
                            <w:color w:val="000066"/>
                            <w:sz w:val="20"/>
                            <w:szCs w:val="20"/>
                            <w:lang w:eastAsia="ru-RU"/>
                          </w:rPr>
                          <w:t>проверяет прочность выставленных другими взрослыми границ</w:t>
                        </w:r>
                        <w:r w:rsidRPr="00993A4E">
                          <w:rPr>
                            <w:rFonts w:ascii="Times New Roman" w:eastAsia="Times New Roman" w:hAnsi="Times New Roman" w:cs="Times New Roman"/>
                            <w:color w:val="000066"/>
                            <w:sz w:val="20"/>
                            <w:szCs w:val="20"/>
                            <w:lang w:eastAsia="ru-RU"/>
                          </w:rPr>
                          <w:t>, желая заполучить то, что хочет.</w:t>
                        </w:r>
                      </w:p>
                    </w:tc>
                  </w:tr>
                  <w:tr w:rsidR="00DE58D8" w:rsidRPr="00993A4E">
                    <w:trPr>
                      <w:tblCellSpacing w:w="0" w:type="dxa"/>
                    </w:trPr>
                    <w:tc>
                      <w:tcPr>
                        <w:tcW w:w="630" w:type="dxa"/>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noProof/>
                            <w:color w:val="000066"/>
                            <w:sz w:val="20"/>
                            <w:szCs w:val="20"/>
                            <w:lang w:eastAsia="ru-RU"/>
                          </w:rPr>
                          <w:drawing>
                            <wp:inline distT="0" distB="0" distL="0" distR="0">
                              <wp:extent cx="188595" cy="188595"/>
                              <wp:effectExtent l="0" t="0" r="1905" b="1905"/>
                              <wp:docPr id="27" name="Рисунок 27"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маркированный список"/>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tc>
                    <w:tc>
                      <w:tcPr>
                        <w:tcW w:w="5000" w:type="pct"/>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color w:val="000066"/>
                            <w:sz w:val="20"/>
                            <w:szCs w:val="20"/>
                            <w:lang w:eastAsia="ru-RU"/>
                          </w:rPr>
                          <w:t>Готов общаться со сверстниками, познавая через это общение правила взаимодействия с равными себе. Постепенно переходит от сюжетно-ролевых игр к играм по правилам, в которых </w:t>
                        </w:r>
                        <w:r w:rsidRPr="00993A4E">
                          <w:rPr>
                            <w:rFonts w:ascii="Times New Roman" w:eastAsia="Times New Roman" w:hAnsi="Times New Roman" w:cs="Times New Roman"/>
                            <w:b/>
                            <w:bCs/>
                            <w:i/>
                            <w:iCs/>
                            <w:color w:val="000066"/>
                            <w:sz w:val="20"/>
                            <w:szCs w:val="20"/>
                            <w:lang w:eastAsia="ru-RU"/>
                          </w:rPr>
                          <w:t>складывается механизм управления своим поведением</w:t>
                        </w:r>
                        <w:r w:rsidRPr="00993A4E">
                          <w:rPr>
                            <w:rFonts w:ascii="Times New Roman" w:eastAsia="Times New Roman" w:hAnsi="Times New Roman" w:cs="Times New Roman"/>
                            <w:color w:val="000066"/>
                            <w:sz w:val="20"/>
                            <w:szCs w:val="20"/>
                            <w:lang w:eastAsia="ru-RU"/>
                          </w:rPr>
                          <w:t>, проявляющийся затем и в других видах деятельности. В этом возрасте ребенку еще нужен внешний контроль — со стороны его товарищей по игре. Дети контролируют сначала друг друга, а потом — каждый самого себя.</w:t>
                        </w:r>
                      </w:p>
                    </w:tc>
                  </w:tr>
                  <w:tr w:rsidR="00DE58D8" w:rsidRPr="00993A4E">
                    <w:trPr>
                      <w:tblCellSpacing w:w="0" w:type="dxa"/>
                    </w:trPr>
                    <w:tc>
                      <w:tcPr>
                        <w:tcW w:w="630" w:type="dxa"/>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noProof/>
                            <w:color w:val="000066"/>
                            <w:sz w:val="20"/>
                            <w:szCs w:val="20"/>
                            <w:lang w:eastAsia="ru-RU"/>
                          </w:rPr>
                          <w:drawing>
                            <wp:inline distT="0" distB="0" distL="0" distR="0">
                              <wp:extent cx="188595" cy="188595"/>
                              <wp:effectExtent l="0" t="0" r="1905" b="1905"/>
                              <wp:docPr id="26" name="Рисунок 26"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маркированный список"/>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tc>
                    <w:tc>
                      <w:tcPr>
                        <w:tcW w:w="5000" w:type="pct"/>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color w:val="000066"/>
                            <w:sz w:val="20"/>
                            <w:szCs w:val="20"/>
                            <w:lang w:eastAsia="ru-RU"/>
                          </w:rPr>
                          <w:t>Стремится к большей самостоятельности. Он хочет и может многое делать сам, но ему еще т</w:t>
                        </w:r>
                        <w:r w:rsidRPr="00993A4E">
                          <w:rPr>
                            <w:rFonts w:ascii="Times New Roman" w:eastAsia="Times New Roman" w:hAnsi="Times New Roman" w:cs="Times New Roman"/>
                            <w:b/>
                            <w:bCs/>
                            <w:i/>
                            <w:iCs/>
                            <w:color w:val="000066"/>
                            <w:sz w:val="20"/>
                            <w:szCs w:val="20"/>
                            <w:lang w:eastAsia="ru-RU"/>
                          </w:rPr>
                          <w:t>рудно долго сосредоточиваться на том, что ему неинтересно</w:t>
                        </w:r>
                        <w:r w:rsidRPr="00993A4E">
                          <w:rPr>
                            <w:rFonts w:ascii="Times New Roman" w:eastAsia="Times New Roman" w:hAnsi="Times New Roman" w:cs="Times New Roman"/>
                            <w:color w:val="000066"/>
                            <w:sz w:val="20"/>
                            <w:szCs w:val="20"/>
                            <w:lang w:eastAsia="ru-RU"/>
                          </w:rPr>
                          <w:t>.</w:t>
                        </w:r>
                      </w:p>
                    </w:tc>
                  </w:tr>
                  <w:tr w:rsidR="00DE58D8" w:rsidRPr="00993A4E">
                    <w:trPr>
                      <w:tblCellSpacing w:w="0" w:type="dxa"/>
                    </w:trPr>
                    <w:tc>
                      <w:tcPr>
                        <w:tcW w:w="630" w:type="dxa"/>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noProof/>
                            <w:color w:val="000066"/>
                            <w:sz w:val="20"/>
                            <w:szCs w:val="20"/>
                            <w:lang w:eastAsia="ru-RU"/>
                          </w:rPr>
                          <w:drawing>
                            <wp:inline distT="0" distB="0" distL="0" distR="0">
                              <wp:extent cx="188595" cy="188595"/>
                              <wp:effectExtent l="0" t="0" r="1905" b="1905"/>
                              <wp:docPr id="25" name="Рисунок 25"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маркированный список"/>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tc>
                    <w:tc>
                      <w:tcPr>
                        <w:tcW w:w="5000" w:type="pct"/>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color w:val="000066"/>
                            <w:sz w:val="20"/>
                            <w:szCs w:val="20"/>
                            <w:lang w:eastAsia="ru-RU"/>
                          </w:rPr>
                          <w:t>Очень </w:t>
                        </w:r>
                        <w:r w:rsidRPr="00993A4E">
                          <w:rPr>
                            <w:rFonts w:ascii="Times New Roman" w:eastAsia="Times New Roman" w:hAnsi="Times New Roman" w:cs="Times New Roman"/>
                            <w:b/>
                            <w:bCs/>
                            <w:i/>
                            <w:iCs/>
                            <w:color w:val="000066"/>
                            <w:sz w:val="20"/>
                            <w:szCs w:val="20"/>
                            <w:lang w:eastAsia="ru-RU"/>
                          </w:rPr>
                          <w:t>хочет походить на значимых для него взрослых</w:t>
                        </w:r>
                        <w:r w:rsidRPr="00993A4E">
                          <w:rPr>
                            <w:rFonts w:ascii="Times New Roman" w:eastAsia="Times New Roman" w:hAnsi="Times New Roman" w:cs="Times New Roman"/>
                            <w:color w:val="000066"/>
                            <w:sz w:val="20"/>
                            <w:szCs w:val="20"/>
                            <w:lang w:eastAsia="ru-RU"/>
                          </w:rPr>
                          <w:t>, поэтому любит играть во «взрослые дела» и другие социальные игры. Продолжительность игр может быть уже достаточно существенной.</w:t>
                        </w:r>
                      </w:p>
                    </w:tc>
                  </w:tr>
                  <w:tr w:rsidR="00DE58D8" w:rsidRPr="00993A4E">
                    <w:trPr>
                      <w:tblCellSpacing w:w="0" w:type="dxa"/>
                    </w:trPr>
                    <w:tc>
                      <w:tcPr>
                        <w:tcW w:w="630" w:type="dxa"/>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noProof/>
                            <w:color w:val="000066"/>
                            <w:sz w:val="20"/>
                            <w:szCs w:val="20"/>
                            <w:lang w:eastAsia="ru-RU"/>
                          </w:rPr>
                          <w:drawing>
                            <wp:inline distT="0" distB="0" distL="0" distR="0">
                              <wp:extent cx="188595" cy="188595"/>
                              <wp:effectExtent l="0" t="0" r="1905" b="1905"/>
                              <wp:docPr id="24" name="Рисунок 24"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маркированный список"/>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tc>
                    <w:tc>
                      <w:tcPr>
                        <w:tcW w:w="5000" w:type="pct"/>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color w:val="000066"/>
                            <w:sz w:val="20"/>
                            <w:szCs w:val="20"/>
                            <w:lang w:eastAsia="ru-RU"/>
                          </w:rPr>
                          <w:t>Может начать осознавать половые различия. По этому поводу может задавать много «неудобных» для родителей вопросов.</w:t>
                        </w:r>
                      </w:p>
                    </w:tc>
                  </w:tr>
                  <w:tr w:rsidR="00DE58D8" w:rsidRPr="00993A4E">
                    <w:trPr>
                      <w:tblCellSpacing w:w="0" w:type="dxa"/>
                    </w:trPr>
                    <w:tc>
                      <w:tcPr>
                        <w:tcW w:w="630" w:type="dxa"/>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noProof/>
                            <w:color w:val="000066"/>
                            <w:sz w:val="20"/>
                            <w:szCs w:val="20"/>
                            <w:lang w:eastAsia="ru-RU"/>
                          </w:rPr>
                          <w:drawing>
                            <wp:inline distT="0" distB="0" distL="0" distR="0">
                              <wp:extent cx="188595" cy="188595"/>
                              <wp:effectExtent l="0" t="0" r="1905" b="1905"/>
                              <wp:docPr id="23" name="Рисунок 23"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маркированный список"/>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tc>
                    <w:tc>
                      <w:tcPr>
                        <w:tcW w:w="5000" w:type="pct"/>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color w:val="000066"/>
                            <w:sz w:val="20"/>
                            <w:szCs w:val="20"/>
                            <w:lang w:eastAsia="ru-RU"/>
                          </w:rPr>
                          <w:t>Начинает задавать вопросы, связанные со смертью. Могут усиливаться страхи, особенно ночные и проявляющиеся в период засыпания.</w:t>
                        </w:r>
                      </w:p>
                    </w:tc>
                  </w:tr>
                </w:tbl>
                <w:p w:rsidR="00DE58D8" w:rsidRPr="00993A4E" w:rsidRDefault="00DE58D8" w:rsidP="00DE58D8">
                  <w:pPr>
                    <w:spacing w:before="100" w:beforeAutospacing="1" w:after="100" w:afterAutospacing="1"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b/>
                      <w:bCs/>
                      <w:color w:val="000066"/>
                      <w:sz w:val="20"/>
                      <w:szCs w:val="20"/>
                      <w:lang w:eastAsia="ru-RU"/>
                    </w:rPr>
                    <w:t>Вам как его родителям важно:</w:t>
                  </w:r>
                </w:p>
                <w:tbl>
                  <w:tblPr>
                    <w:tblW w:w="5000" w:type="pct"/>
                    <w:tblCellSpacing w:w="0" w:type="dxa"/>
                    <w:tblCellMar>
                      <w:left w:w="0" w:type="dxa"/>
                      <w:right w:w="0" w:type="dxa"/>
                    </w:tblCellMar>
                    <w:tblLook w:val="04A0"/>
                  </w:tblPr>
                  <w:tblGrid>
                    <w:gridCol w:w="300"/>
                    <w:gridCol w:w="9195"/>
                  </w:tblGrid>
                  <w:tr w:rsidR="00DE58D8" w:rsidRPr="00993A4E">
                    <w:trPr>
                      <w:tblCellSpacing w:w="0" w:type="dxa"/>
                    </w:trPr>
                    <w:tc>
                      <w:tcPr>
                        <w:tcW w:w="630" w:type="dxa"/>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noProof/>
                            <w:color w:val="000066"/>
                            <w:sz w:val="20"/>
                            <w:szCs w:val="20"/>
                            <w:lang w:eastAsia="ru-RU"/>
                          </w:rPr>
                          <w:drawing>
                            <wp:inline distT="0" distB="0" distL="0" distR="0">
                              <wp:extent cx="188595" cy="188595"/>
                              <wp:effectExtent l="0" t="0" r="1905" b="1905"/>
                              <wp:docPr id="22" name="Рисунок 22"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маркированный список"/>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tc>
                    <w:tc>
                      <w:tcPr>
                        <w:tcW w:w="5000" w:type="pct"/>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b/>
                            <w:bCs/>
                            <w:i/>
                            <w:iCs/>
                            <w:color w:val="000066"/>
                            <w:sz w:val="20"/>
                            <w:szCs w:val="20"/>
                            <w:lang w:eastAsia="ru-RU"/>
                          </w:rPr>
                          <w:t>С уважением относиться к его фантазиям и версиям</w:t>
                        </w:r>
                        <w:r w:rsidRPr="00993A4E">
                          <w:rPr>
                            <w:rFonts w:ascii="Times New Roman" w:eastAsia="Times New Roman" w:hAnsi="Times New Roman" w:cs="Times New Roman"/>
                            <w:color w:val="000066"/>
                            <w:sz w:val="20"/>
                            <w:szCs w:val="20"/>
                            <w:lang w:eastAsia="ru-RU"/>
                          </w:rPr>
                          <w:t>, не заземляя его магического мышления. Различать «вранье», защитное фантазирование и просто игру воображения.</w:t>
                        </w:r>
                      </w:p>
                    </w:tc>
                  </w:tr>
                  <w:tr w:rsidR="00DE58D8" w:rsidRPr="00993A4E">
                    <w:trPr>
                      <w:tblCellSpacing w:w="0" w:type="dxa"/>
                    </w:trPr>
                    <w:tc>
                      <w:tcPr>
                        <w:tcW w:w="630" w:type="dxa"/>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noProof/>
                            <w:color w:val="000066"/>
                            <w:sz w:val="20"/>
                            <w:szCs w:val="20"/>
                            <w:lang w:eastAsia="ru-RU"/>
                          </w:rPr>
                          <w:drawing>
                            <wp:inline distT="0" distB="0" distL="0" distR="0">
                              <wp:extent cx="188595" cy="188595"/>
                              <wp:effectExtent l="0" t="0" r="1905" b="1905"/>
                              <wp:docPr id="21" name="Рисунок 21"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маркированный список"/>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tc>
                    <w:tc>
                      <w:tcPr>
                        <w:tcW w:w="5000" w:type="pct"/>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b/>
                            <w:bCs/>
                            <w:i/>
                            <w:iCs/>
                            <w:color w:val="000066"/>
                            <w:sz w:val="20"/>
                            <w:szCs w:val="20"/>
                            <w:lang w:eastAsia="ru-RU"/>
                          </w:rPr>
                          <w:t>Поддерживать в ребенке стремление к позитивному самовыражению</w:t>
                        </w:r>
                        <w:r w:rsidRPr="00993A4E">
                          <w:rPr>
                            <w:rFonts w:ascii="Times New Roman" w:eastAsia="Times New Roman" w:hAnsi="Times New Roman" w:cs="Times New Roman"/>
                            <w:color w:val="000066"/>
                            <w:sz w:val="20"/>
                            <w:szCs w:val="20"/>
                            <w:lang w:eastAsia="ru-RU"/>
                          </w:rPr>
                          <w:t>, позволяя развиваться его талантам и способностям, но не акцентируя и не эксплуатируя их. Постараться обеспечить ребенку возможности для самого разнообразного творчества.</w:t>
                        </w:r>
                      </w:p>
                    </w:tc>
                  </w:tr>
                  <w:tr w:rsidR="00DE58D8" w:rsidRPr="00993A4E">
                    <w:trPr>
                      <w:tblCellSpacing w:w="0" w:type="dxa"/>
                    </w:trPr>
                    <w:tc>
                      <w:tcPr>
                        <w:tcW w:w="630" w:type="dxa"/>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noProof/>
                            <w:color w:val="000066"/>
                            <w:sz w:val="20"/>
                            <w:szCs w:val="20"/>
                            <w:lang w:eastAsia="ru-RU"/>
                          </w:rPr>
                          <w:drawing>
                            <wp:inline distT="0" distB="0" distL="0" distR="0">
                              <wp:extent cx="188595" cy="188595"/>
                              <wp:effectExtent l="0" t="0" r="1905" b="1905"/>
                              <wp:docPr id="20" name="Рисунок 20"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маркированный список"/>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tc>
                    <w:tc>
                      <w:tcPr>
                        <w:tcW w:w="5000" w:type="pct"/>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color w:val="000066"/>
                            <w:sz w:val="20"/>
                            <w:szCs w:val="20"/>
                            <w:lang w:eastAsia="ru-RU"/>
                          </w:rPr>
                          <w:t>Быть внимательными к желаниям ребенка, но и уметь ставить границу там, где его желания вредны для него самого или нарушают границы окружающих его людей. Важно помнить, что </w:t>
                        </w:r>
                        <w:r w:rsidRPr="00993A4E">
                          <w:rPr>
                            <w:rFonts w:ascii="Times New Roman" w:eastAsia="Times New Roman" w:hAnsi="Times New Roman" w:cs="Times New Roman"/>
                            <w:b/>
                            <w:bCs/>
                            <w:i/>
                            <w:iCs/>
                            <w:color w:val="000066"/>
                            <w:sz w:val="20"/>
                            <w:szCs w:val="20"/>
                            <w:lang w:eastAsia="ru-RU"/>
                          </w:rPr>
                          <w:t>не стоит ставить ту границу, которую вы не в состоянии отстоять и выдержать</w:t>
                        </w:r>
                        <w:r w:rsidRPr="00993A4E">
                          <w:rPr>
                            <w:rFonts w:ascii="Times New Roman" w:eastAsia="Times New Roman" w:hAnsi="Times New Roman" w:cs="Times New Roman"/>
                            <w:color w:val="000066"/>
                            <w:sz w:val="20"/>
                            <w:szCs w:val="20"/>
                            <w:lang w:eastAsia="ru-RU"/>
                          </w:rPr>
                          <w:t>.</w:t>
                        </w:r>
                      </w:p>
                    </w:tc>
                  </w:tr>
                  <w:tr w:rsidR="00DE58D8" w:rsidRPr="00993A4E">
                    <w:trPr>
                      <w:tblCellSpacing w:w="0" w:type="dxa"/>
                    </w:trPr>
                    <w:tc>
                      <w:tcPr>
                        <w:tcW w:w="630" w:type="dxa"/>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noProof/>
                            <w:color w:val="000066"/>
                            <w:sz w:val="20"/>
                            <w:szCs w:val="20"/>
                            <w:lang w:eastAsia="ru-RU"/>
                          </w:rPr>
                          <w:drawing>
                            <wp:inline distT="0" distB="0" distL="0" distR="0">
                              <wp:extent cx="188595" cy="188595"/>
                              <wp:effectExtent l="0" t="0" r="1905" b="1905"/>
                              <wp:docPr id="19" name="Рисунок 19"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маркированный список"/>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tc>
                    <w:tc>
                      <w:tcPr>
                        <w:tcW w:w="5000" w:type="pct"/>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color w:val="000066"/>
                            <w:sz w:val="20"/>
                            <w:szCs w:val="20"/>
                            <w:lang w:eastAsia="ru-RU"/>
                          </w:rPr>
                          <w:t>Обеспечивать ребенку </w:t>
                        </w:r>
                        <w:r w:rsidRPr="00993A4E">
                          <w:rPr>
                            <w:rFonts w:ascii="Times New Roman" w:eastAsia="Times New Roman" w:hAnsi="Times New Roman" w:cs="Times New Roman"/>
                            <w:b/>
                            <w:bCs/>
                            <w:i/>
                            <w:iCs/>
                            <w:color w:val="000066"/>
                            <w:sz w:val="20"/>
                            <w:szCs w:val="20"/>
                            <w:lang w:eastAsia="ru-RU"/>
                          </w:rPr>
                          <w:t>возможность общения со сверстниками</w:t>
                        </w:r>
                        <w:r w:rsidRPr="00993A4E">
                          <w:rPr>
                            <w:rFonts w:ascii="Times New Roman" w:eastAsia="Times New Roman" w:hAnsi="Times New Roman" w:cs="Times New Roman"/>
                            <w:color w:val="000066"/>
                            <w:sz w:val="20"/>
                            <w:szCs w:val="20"/>
                            <w:lang w:eastAsia="ru-RU"/>
                          </w:rPr>
                          <w:t>, помогая своему малышу только в случае его эмоциональных затруднений, обсуждая сложившуюся трудную ситуацию и вместе рассматривая варианты выхода из нее. Обеспечивать общение с близкими, организовывая отдых всей семьей, вместе с ребенком обсуждая совместные планы.</w:t>
                        </w:r>
                      </w:p>
                    </w:tc>
                  </w:tr>
                  <w:tr w:rsidR="00DE58D8" w:rsidRPr="00993A4E">
                    <w:trPr>
                      <w:tblCellSpacing w:w="0" w:type="dxa"/>
                    </w:trPr>
                    <w:tc>
                      <w:tcPr>
                        <w:tcW w:w="630" w:type="dxa"/>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noProof/>
                            <w:color w:val="000066"/>
                            <w:sz w:val="20"/>
                            <w:szCs w:val="20"/>
                            <w:lang w:eastAsia="ru-RU"/>
                          </w:rPr>
                          <w:drawing>
                            <wp:inline distT="0" distB="0" distL="0" distR="0">
                              <wp:extent cx="188595" cy="188595"/>
                              <wp:effectExtent l="0" t="0" r="1905" b="1905"/>
                              <wp:docPr id="18" name="Рисунок 18"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маркированный список"/>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tc>
                    <w:tc>
                      <w:tcPr>
                        <w:tcW w:w="5000" w:type="pct"/>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b/>
                            <w:bCs/>
                            <w:i/>
                            <w:iCs/>
                            <w:color w:val="000066"/>
                            <w:sz w:val="20"/>
                            <w:szCs w:val="20"/>
                            <w:lang w:eastAsia="ru-RU"/>
                          </w:rPr>
                          <w:t>Постепенно снижать контроль и опеку</w:t>
                        </w:r>
                        <w:r w:rsidRPr="00993A4E">
                          <w:rPr>
                            <w:rFonts w:ascii="Times New Roman" w:eastAsia="Times New Roman" w:hAnsi="Times New Roman" w:cs="Times New Roman"/>
                            <w:color w:val="000066"/>
                            <w:sz w:val="20"/>
                            <w:szCs w:val="20"/>
                            <w:lang w:eastAsia="ru-RU"/>
                          </w:rPr>
                          <w:t>, позволяя ребенку ставить перед собой самые разнообразные задачи и решать их. Важно радоваться самостоятельным успехам ребенка, и поддерживать его в случае проблем, совместно разбирая причины неудачи.</w:t>
                        </w:r>
                      </w:p>
                    </w:tc>
                  </w:tr>
                  <w:tr w:rsidR="00DE58D8" w:rsidRPr="00993A4E">
                    <w:trPr>
                      <w:tblCellSpacing w:w="0" w:type="dxa"/>
                    </w:trPr>
                    <w:tc>
                      <w:tcPr>
                        <w:tcW w:w="630" w:type="dxa"/>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noProof/>
                            <w:color w:val="000066"/>
                            <w:sz w:val="20"/>
                            <w:szCs w:val="20"/>
                            <w:lang w:eastAsia="ru-RU"/>
                          </w:rPr>
                          <w:drawing>
                            <wp:inline distT="0" distB="0" distL="0" distR="0">
                              <wp:extent cx="188595" cy="188595"/>
                              <wp:effectExtent l="0" t="0" r="1905" b="1905"/>
                              <wp:docPr id="17" name="Рисунок 17"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маркированный список"/>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tc>
                    <w:tc>
                      <w:tcPr>
                        <w:tcW w:w="5000" w:type="pct"/>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color w:val="000066"/>
                            <w:sz w:val="20"/>
                            <w:szCs w:val="20"/>
                            <w:lang w:eastAsia="ru-RU"/>
                          </w:rPr>
                          <w:t>Помнить, что в этом возрасте (да и всегда) ваш ребенок </w:t>
                        </w:r>
                        <w:r w:rsidRPr="00993A4E">
                          <w:rPr>
                            <w:rFonts w:ascii="Times New Roman" w:eastAsia="Times New Roman" w:hAnsi="Times New Roman" w:cs="Times New Roman"/>
                            <w:b/>
                            <w:bCs/>
                            <w:i/>
                            <w:iCs/>
                            <w:color w:val="000066"/>
                            <w:sz w:val="20"/>
                            <w:szCs w:val="20"/>
                            <w:lang w:eastAsia="ru-RU"/>
                          </w:rPr>
                          <w:t>охотнее будет откликаться на просьбу о помощи, чем на долженствование и обязанность</w:t>
                        </w:r>
                        <w:r w:rsidRPr="00993A4E">
                          <w:rPr>
                            <w:rFonts w:ascii="Times New Roman" w:eastAsia="Times New Roman" w:hAnsi="Times New Roman" w:cs="Times New Roman"/>
                            <w:color w:val="000066"/>
                            <w:sz w:val="20"/>
                            <w:szCs w:val="20"/>
                            <w:lang w:eastAsia="ru-RU"/>
                          </w:rPr>
                          <w:t>. Осознавать, что, обращаясь к нему как к помощнику, вы больше развиваете в нем «взрослую» позицию. Делая его подчиненным и обязанным выполнять ваши требования, вы развиваете его «инфантильно-детскую» составляющую.</w:t>
                        </w:r>
                      </w:p>
                    </w:tc>
                  </w:tr>
                  <w:tr w:rsidR="00DE58D8" w:rsidRPr="00993A4E">
                    <w:trPr>
                      <w:tblCellSpacing w:w="0" w:type="dxa"/>
                    </w:trPr>
                    <w:tc>
                      <w:tcPr>
                        <w:tcW w:w="630" w:type="dxa"/>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noProof/>
                            <w:color w:val="000066"/>
                            <w:sz w:val="20"/>
                            <w:szCs w:val="20"/>
                            <w:lang w:eastAsia="ru-RU"/>
                          </w:rPr>
                          <w:drawing>
                            <wp:inline distT="0" distB="0" distL="0" distR="0">
                              <wp:extent cx="188595" cy="188595"/>
                              <wp:effectExtent l="0" t="0" r="1905" b="1905"/>
                              <wp:docPr id="16" name="Рисунок 16"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маркированный список"/>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tc>
                    <w:tc>
                      <w:tcPr>
                        <w:tcW w:w="5000" w:type="pct"/>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color w:val="000066"/>
                            <w:sz w:val="20"/>
                            <w:szCs w:val="20"/>
                            <w:lang w:eastAsia="ru-RU"/>
                          </w:rPr>
                          <w:t>По возможности не пугаться и не увиливать от «неудобных», но очень важных для ребенка вопросов. Отвечать ясно и максимально просто только на те вопросы, которые он задает, не распространяясь и не усложняя. </w:t>
                        </w:r>
                        <w:r w:rsidRPr="00993A4E">
                          <w:rPr>
                            <w:rFonts w:ascii="Times New Roman" w:eastAsia="Times New Roman" w:hAnsi="Times New Roman" w:cs="Times New Roman"/>
                            <w:b/>
                            <w:bCs/>
                            <w:i/>
                            <w:iCs/>
                            <w:color w:val="000066"/>
                            <w:sz w:val="20"/>
                            <w:szCs w:val="20"/>
                            <w:lang w:eastAsia="ru-RU"/>
                          </w:rPr>
                          <w:t>Уметь объяснить ему специфику разности полов на его языке</w:t>
                        </w:r>
                        <w:r w:rsidRPr="00993A4E">
                          <w:rPr>
                            <w:rFonts w:ascii="Times New Roman" w:eastAsia="Times New Roman" w:hAnsi="Times New Roman" w:cs="Times New Roman"/>
                            <w:color w:val="000066"/>
                            <w:sz w:val="20"/>
                            <w:szCs w:val="20"/>
                            <w:lang w:eastAsia="ru-RU"/>
                          </w:rPr>
                          <w:t>, в соответствии с его возрастом, в случае трудностей запастись детской литературой на эту тему.</w:t>
                        </w:r>
                      </w:p>
                    </w:tc>
                  </w:tr>
                  <w:tr w:rsidR="00DE58D8" w:rsidRPr="00993A4E">
                    <w:trPr>
                      <w:tblCellSpacing w:w="0" w:type="dxa"/>
                    </w:trPr>
                    <w:tc>
                      <w:tcPr>
                        <w:tcW w:w="630" w:type="dxa"/>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noProof/>
                            <w:color w:val="000066"/>
                            <w:sz w:val="20"/>
                            <w:szCs w:val="20"/>
                            <w:lang w:eastAsia="ru-RU"/>
                          </w:rPr>
                          <w:drawing>
                            <wp:inline distT="0" distB="0" distL="0" distR="0">
                              <wp:extent cx="188595" cy="188595"/>
                              <wp:effectExtent l="0" t="0" r="1905" b="1905"/>
                              <wp:docPr id="15" name="Рисунок 15"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маркированный список"/>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tc>
                    <w:tc>
                      <w:tcPr>
                        <w:tcW w:w="5000" w:type="pct"/>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b/>
                            <w:bCs/>
                            <w:i/>
                            <w:iCs/>
                            <w:color w:val="000066"/>
                            <w:sz w:val="20"/>
                            <w:szCs w:val="20"/>
                            <w:lang w:eastAsia="ru-RU"/>
                          </w:rPr>
                          <w:t>Но вопросы о смерти отвечать по возможности честно </w:t>
                        </w:r>
                        <w:r w:rsidRPr="00993A4E">
                          <w:rPr>
                            <w:rFonts w:ascii="Times New Roman" w:eastAsia="Times New Roman" w:hAnsi="Times New Roman" w:cs="Times New Roman"/>
                            <w:color w:val="000066"/>
                            <w:sz w:val="20"/>
                            <w:szCs w:val="20"/>
                            <w:lang w:eastAsia="ru-RU"/>
                          </w:rPr>
                          <w:t>в соответствии с вашими, в том числе и религиозными, представлениями. Помнить, что отсутствие информации по этой теме порождает у ребенка фантазии, которые могут быть тревожнее и страшнее, чем реальность.</w:t>
                        </w:r>
                      </w:p>
                    </w:tc>
                  </w:tr>
                  <w:tr w:rsidR="00DE58D8" w:rsidRPr="00993A4E">
                    <w:trPr>
                      <w:tblCellSpacing w:w="0" w:type="dxa"/>
                    </w:trPr>
                    <w:tc>
                      <w:tcPr>
                        <w:tcW w:w="630" w:type="dxa"/>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noProof/>
                            <w:color w:val="000066"/>
                            <w:sz w:val="20"/>
                            <w:szCs w:val="20"/>
                            <w:lang w:eastAsia="ru-RU"/>
                          </w:rPr>
                          <w:drawing>
                            <wp:inline distT="0" distB="0" distL="0" distR="0">
                              <wp:extent cx="188595" cy="188595"/>
                              <wp:effectExtent l="0" t="0" r="1905" b="1905"/>
                              <wp:docPr id="14" name="Рисунок 14"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маркированный список"/>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tc>
                    <w:tc>
                      <w:tcPr>
                        <w:tcW w:w="5000" w:type="pct"/>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b/>
                            <w:bCs/>
                            <w:i/>
                            <w:iCs/>
                            <w:color w:val="000066"/>
                            <w:sz w:val="20"/>
                            <w:szCs w:val="20"/>
                            <w:lang w:eastAsia="ru-RU"/>
                          </w:rPr>
                          <w:t>Помогать ребенку</w:t>
                        </w:r>
                        <w:r w:rsidRPr="00993A4E">
                          <w:rPr>
                            <w:rFonts w:ascii="Times New Roman" w:eastAsia="Times New Roman" w:hAnsi="Times New Roman" w:cs="Times New Roman"/>
                            <w:color w:val="000066"/>
                            <w:sz w:val="20"/>
                            <w:szCs w:val="20"/>
                            <w:lang w:eastAsia="ru-RU"/>
                          </w:rPr>
                          <w:t> (вне зависимости от пола) </w:t>
                        </w:r>
                        <w:r w:rsidRPr="00993A4E">
                          <w:rPr>
                            <w:rFonts w:ascii="Times New Roman" w:eastAsia="Times New Roman" w:hAnsi="Times New Roman" w:cs="Times New Roman"/>
                            <w:b/>
                            <w:bCs/>
                            <w:i/>
                            <w:iCs/>
                            <w:color w:val="000066"/>
                            <w:sz w:val="20"/>
                            <w:szCs w:val="20"/>
                            <w:lang w:eastAsia="ru-RU"/>
                          </w:rPr>
                          <w:t>справляться со страхами</w:t>
                        </w:r>
                        <w:r w:rsidRPr="00993A4E">
                          <w:rPr>
                            <w:rFonts w:ascii="Times New Roman" w:eastAsia="Times New Roman" w:hAnsi="Times New Roman" w:cs="Times New Roman"/>
                            <w:color w:val="000066"/>
                            <w:sz w:val="20"/>
                            <w:szCs w:val="20"/>
                            <w:lang w:eastAsia="ru-RU"/>
                          </w:rPr>
                          <w:t>, не осуждая его и не призывая «не бояться». Внимательно выслушивать ребенка и сочувствовать ему, разделяя его беспокойства и тревоги. Поддерживать его в процессе проживания страха, быть по возможности рядом, когда это нужно пугливому ребенку, но и постепенно предоставлять ему возможность справляться самому с чем-то менее страшным. В случае навязчивых страхов обращаться за помощью к психологам.</w:t>
                        </w:r>
                      </w:p>
                    </w:tc>
                  </w:tr>
                </w:tbl>
                <w:p w:rsidR="00DE58D8" w:rsidRPr="00993A4E" w:rsidRDefault="00DE58D8" w:rsidP="00DE58D8">
                  <w:pPr>
                    <w:spacing w:before="100" w:beforeAutospacing="1" w:after="100" w:afterAutospacing="1" w:line="240" w:lineRule="auto"/>
                    <w:rPr>
                      <w:rFonts w:ascii="Times New Roman" w:eastAsia="Times New Roman" w:hAnsi="Times New Roman" w:cs="Times New Roman"/>
                      <w:b/>
                      <w:bCs/>
                      <w:color w:val="009966"/>
                      <w:sz w:val="20"/>
                      <w:szCs w:val="20"/>
                      <w:lang w:eastAsia="ru-RU"/>
                    </w:rPr>
                  </w:pPr>
                  <w:r w:rsidRPr="00993A4E">
                    <w:rPr>
                      <w:rFonts w:ascii="Times New Roman" w:eastAsia="Times New Roman" w:hAnsi="Times New Roman" w:cs="Times New Roman"/>
                      <w:b/>
                      <w:bCs/>
                      <w:color w:val="009966"/>
                      <w:sz w:val="20"/>
                      <w:szCs w:val="20"/>
                      <w:lang w:eastAsia="ru-RU"/>
                    </w:rPr>
                    <w:t>Возрастные особенности детей 6—7 лет</w:t>
                  </w:r>
                </w:p>
                <w:p w:rsidR="00DE58D8" w:rsidRPr="00993A4E" w:rsidRDefault="00DE58D8" w:rsidP="00DE58D8">
                  <w:pPr>
                    <w:spacing w:before="100" w:beforeAutospacing="1" w:after="100" w:afterAutospacing="1"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color w:val="000066"/>
                      <w:sz w:val="20"/>
                      <w:szCs w:val="20"/>
                      <w:lang w:eastAsia="ru-RU"/>
                    </w:rPr>
                    <w:t>Старший дошкольный возраст — период познания мира человеческих отношений, творчества и подготовки к следующему, совершенно новому этапу в его жизни — обучению в школе.</w:t>
                  </w:r>
                </w:p>
                <w:p w:rsidR="00DE58D8" w:rsidRPr="00993A4E" w:rsidRDefault="00DE58D8" w:rsidP="00DE58D8">
                  <w:pPr>
                    <w:spacing w:before="100" w:beforeAutospacing="1" w:after="100" w:afterAutospacing="1"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b/>
                      <w:bCs/>
                      <w:color w:val="000066"/>
                      <w:sz w:val="20"/>
                      <w:szCs w:val="20"/>
                      <w:lang w:eastAsia="ru-RU"/>
                    </w:rPr>
                    <w:lastRenderedPageBreak/>
                    <w:t>В этом возрасте чаще всего ваш ребенок:</w:t>
                  </w:r>
                </w:p>
                <w:tbl>
                  <w:tblPr>
                    <w:tblW w:w="5000" w:type="pct"/>
                    <w:tblCellSpacing w:w="0" w:type="dxa"/>
                    <w:tblCellMar>
                      <w:left w:w="0" w:type="dxa"/>
                      <w:right w:w="0" w:type="dxa"/>
                    </w:tblCellMar>
                    <w:tblLook w:val="04A0"/>
                  </w:tblPr>
                  <w:tblGrid>
                    <w:gridCol w:w="300"/>
                    <w:gridCol w:w="9195"/>
                  </w:tblGrid>
                  <w:tr w:rsidR="00DE58D8" w:rsidRPr="00993A4E">
                    <w:trPr>
                      <w:tblCellSpacing w:w="0" w:type="dxa"/>
                    </w:trPr>
                    <w:tc>
                      <w:tcPr>
                        <w:tcW w:w="630" w:type="dxa"/>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noProof/>
                            <w:color w:val="000066"/>
                            <w:sz w:val="20"/>
                            <w:szCs w:val="20"/>
                            <w:lang w:eastAsia="ru-RU"/>
                          </w:rPr>
                          <w:drawing>
                            <wp:inline distT="0" distB="0" distL="0" distR="0">
                              <wp:extent cx="188595" cy="188595"/>
                              <wp:effectExtent l="0" t="0" r="1905" b="1905"/>
                              <wp:docPr id="13" name="Рисунок 13"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маркированный список"/>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tc>
                    <w:tc>
                      <w:tcPr>
                        <w:tcW w:w="5000" w:type="pct"/>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color w:val="000066"/>
                            <w:sz w:val="20"/>
                            <w:szCs w:val="20"/>
                            <w:lang w:eastAsia="ru-RU"/>
                          </w:rPr>
                          <w:t>Практически готов к расширению своего микромира, если им освоено умение взаимодействовать со сверстниками и взрослыми. Ребенок, как правило, в состоянии </w:t>
                        </w:r>
                        <w:r w:rsidRPr="00993A4E">
                          <w:rPr>
                            <w:rFonts w:ascii="Times New Roman" w:eastAsia="Times New Roman" w:hAnsi="Times New Roman" w:cs="Times New Roman"/>
                            <w:b/>
                            <w:bCs/>
                            <w:i/>
                            <w:iCs/>
                            <w:color w:val="000066"/>
                            <w:sz w:val="20"/>
                            <w:szCs w:val="20"/>
                            <w:lang w:eastAsia="ru-RU"/>
                          </w:rPr>
                          <w:t>воспринять новые правила</w:t>
                        </w:r>
                        <w:r w:rsidRPr="00993A4E">
                          <w:rPr>
                            <w:rFonts w:ascii="Times New Roman" w:eastAsia="Times New Roman" w:hAnsi="Times New Roman" w:cs="Times New Roman"/>
                            <w:color w:val="000066"/>
                            <w:sz w:val="20"/>
                            <w:szCs w:val="20"/>
                            <w:lang w:eastAsia="ru-RU"/>
                          </w:rPr>
                          <w:t>, смену деятельности и те требования, которые будут предъявлены ему в школе.</w:t>
                        </w:r>
                      </w:p>
                    </w:tc>
                  </w:tr>
                  <w:tr w:rsidR="00DE58D8" w:rsidRPr="00993A4E">
                    <w:trPr>
                      <w:tblCellSpacing w:w="0" w:type="dxa"/>
                    </w:trPr>
                    <w:tc>
                      <w:tcPr>
                        <w:tcW w:w="630" w:type="dxa"/>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noProof/>
                            <w:color w:val="000066"/>
                            <w:sz w:val="20"/>
                            <w:szCs w:val="20"/>
                            <w:lang w:eastAsia="ru-RU"/>
                          </w:rPr>
                          <w:drawing>
                            <wp:inline distT="0" distB="0" distL="0" distR="0">
                              <wp:extent cx="188595" cy="188595"/>
                              <wp:effectExtent l="0" t="0" r="1905" b="1905"/>
                              <wp:docPr id="12" name="Рисунок 12"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маркированный список"/>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tc>
                    <w:tc>
                      <w:tcPr>
                        <w:tcW w:w="5000" w:type="pct"/>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color w:val="000066"/>
                            <w:sz w:val="20"/>
                            <w:szCs w:val="20"/>
                            <w:lang w:eastAsia="ru-RU"/>
                          </w:rPr>
                          <w:t>Постепенно социализируется, то есть адаптируется к социальной среде. Он становится способен </w:t>
                        </w:r>
                        <w:r w:rsidRPr="00993A4E">
                          <w:rPr>
                            <w:rFonts w:ascii="Times New Roman" w:eastAsia="Times New Roman" w:hAnsi="Times New Roman" w:cs="Times New Roman"/>
                            <w:b/>
                            <w:bCs/>
                            <w:i/>
                            <w:iCs/>
                            <w:color w:val="000066"/>
                            <w:sz w:val="20"/>
                            <w:szCs w:val="20"/>
                            <w:lang w:eastAsia="ru-RU"/>
                          </w:rPr>
                          <w:t>переходить от своей узкой эгоцентричной позиции к объективной</w:t>
                        </w:r>
                        <w:r w:rsidRPr="00993A4E">
                          <w:rPr>
                            <w:rFonts w:ascii="Times New Roman" w:eastAsia="Times New Roman" w:hAnsi="Times New Roman" w:cs="Times New Roman"/>
                            <w:color w:val="000066"/>
                            <w:sz w:val="20"/>
                            <w:szCs w:val="20"/>
                            <w:lang w:eastAsia="ru-RU"/>
                          </w:rPr>
                          <w:t>, учитывать точки зрения других людей и может начать с ними сотрудничать.</w:t>
                        </w:r>
                      </w:p>
                    </w:tc>
                  </w:tr>
                  <w:tr w:rsidR="00DE58D8" w:rsidRPr="00993A4E">
                    <w:trPr>
                      <w:tblCellSpacing w:w="0" w:type="dxa"/>
                    </w:trPr>
                    <w:tc>
                      <w:tcPr>
                        <w:tcW w:w="630" w:type="dxa"/>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noProof/>
                            <w:color w:val="000066"/>
                            <w:sz w:val="20"/>
                            <w:szCs w:val="20"/>
                            <w:lang w:eastAsia="ru-RU"/>
                          </w:rPr>
                          <w:drawing>
                            <wp:inline distT="0" distB="0" distL="0" distR="0">
                              <wp:extent cx="188595" cy="188595"/>
                              <wp:effectExtent l="0" t="0" r="1905" b="1905"/>
                              <wp:docPr id="11" name="Рисунок 11"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маркированный список"/>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tc>
                    <w:tc>
                      <w:tcPr>
                        <w:tcW w:w="5000" w:type="pct"/>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color w:val="000066"/>
                            <w:sz w:val="20"/>
                            <w:szCs w:val="20"/>
                            <w:lang w:eastAsia="ru-RU"/>
                          </w:rPr>
                          <w:t>Маленький ребенок делает выводы о явлениях и вещах, опираясь только на непосредственное восприятие. Он думает, например, что ветер дует потому, что раскачиваются деревья. </w:t>
                        </w:r>
                        <w:r w:rsidRPr="00993A4E">
                          <w:rPr>
                            <w:rFonts w:ascii="Times New Roman" w:eastAsia="Times New Roman" w:hAnsi="Times New Roman" w:cs="Times New Roman"/>
                            <w:b/>
                            <w:bCs/>
                            <w:i/>
                            <w:iCs/>
                            <w:color w:val="000066"/>
                            <w:sz w:val="20"/>
                            <w:szCs w:val="20"/>
                            <w:lang w:eastAsia="ru-RU"/>
                          </w:rPr>
                          <w:t>В 7 лет ребенок уже может учитывать</w:t>
                        </w:r>
                        <w:r w:rsidRPr="00993A4E">
                          <w:rPr>
                            <w:rFonts w:ascii="Times New Roman" w:eastAsia="Times New Roman" w:hAnsi="Times New Roman" w:cs="Times New Roman"/>
                            <w:color w:val="000066"/>
                            <w:sz w:val="20"/>
                            <w:szCs w:val="20"/>
                            <w:lang w:eastAsia="ru-RU"/>
                          </w:rPr>
                          <w:t> другие точки зрения и понимает относительность оценок. Последнее выражается, например, в том, что ребенок, считающий все большие вещи тяжелыми, а маленькие легкими, приобретает новое представление: маленький камешек, легкий для ребенка, оказывается тяжелым для воды и поэтому тонет.</w:t>
                        </w:r>
                      </w:p>
                    </w:tc>
                  </w:tr>
                  <w:tr w:rsidR="00DE58D8" w:rsidRPr="00993A4E">
                    <w:trPr>
                      <w:tblCellSpacing w:w="0" w:type="dxa"/>
                    </w:trPr>
                    <w:tc>
                      <w:tcPr>
                        <w:tcW w:w="630" w:type="dxa"/>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noProof/>
                            <w:color w:val="000066"/>
                            <w:sz w:val="20"/>
                            <w:szCs w:val="20"/>
                            <w:lang w:eastAsia="ru-RU"/>
                          </w:rPr>
                          <w:drawing>
                            <wp:inline distT="0" distB="0" distL="0" distR="0">
                              <wp:extent cx="188595" cy="188595"/>
                              <wp:effectExtent l="0" t="0" r="1905" b="1905"/>
                              <wp:docPr id="10" name="Рисунок 10"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маркированный список"/>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tc>
                    <w:tc>
                      <w:tcPr>
                        <w:tcW w:w="5000" w:type="pct"/>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color w:val="000066"/>
                            <w:sz w:val="20"/>
                            <w:szCs w:val="20"/>
                            <w:lang w:eastAsia="ru-RU"/>
                          </w:rPr>
                          <w:t>Способен сосредотачиваться не только на деятельности, которая его увлекает, но и на той, которая дается с некоторым волевым усилием. К его игровым интересам, в которые входят уже игры по правилам, добавляется познавательный интерес. Но </w:t>
                        </w:r>
                        <w:r w:rsidRPr="00993A4E">
                          <w:rPr>
                            <w:rFonts w:ascii="Times New Roman" w:eastAsia="Times New Roman" w:hAnsi="Times New Roman" w:cs="Times New Roman"/>
                            <w:b/>
                            <w:bCs/>
                            <w:i/>
                            <w:iCs/>
                            <w:color w:val="000066"/>
                            <w:sz w:val="20"/>
                            <w:szCs w:val="20"/>
                            <w:lang w:eastAsia="ru-RU"/>
                          </w:rPr>
                          <w:t>произвольность все еще продолжает формироваться</w:t>
                        </w:r>
                        <w:r w:rsidRPr="00993A4E">
                          <w:rPr>
                            <w:rFonts w:ascii="Times New Roman" w:eastAsia="Times New Roman" w:hAnsi="Times New Roman" w:cs="Times New Roman"/>
                            <w:color w:val="000066"/>
                            <w:sz w:val="20"/>
                            <w:szCs w:val="20"/>
                            <w:lang w:eastAsia="ru-RU"/>
                          </w:rPr>
                          <w:t>, и поэтому ребенку не всегда легко быть усердным и долго заниматься скучным делом. Он еще легко отвлекается от своих намерений, переключаясь на что-то неожиданное, новое, привлекательное.</w:t>
                        </w:r>
                      </w:p>
                    </w:tc>
                  </w:tr>
                  <w:tr w:rsidR="00DE58D8" w:rsidRPr="00993A4E">
                    <w:trPr>
                      <w:tblCellSpacing w:w="0" w:type="dxa"/>
                    </w:trPr>
                    <w:tc>
                      <w:tcPr>
                        <w:tcW w:w="630" w:type="dxa"/>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noProof/>
                            <w:color w:val="000066"/>
                            <w:sz w:val="20"/>
                            <w:szCs w:val="20"/>
                            <w:lang w:eastAsia="ru-RU"/>
                          </w:rPr>
                          <w:drawing>
                            <wp:inline distT="0" distB="0" distL="0" distR="0">
                              <wp:extent cx="188595" cy="188595"/>
                              <wp:effectExtent l="0" t="0" r="1905" b="1905"/>
                              <wp:docPr id="9" name="Рисунок 9"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маркированный список"/>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tc>
                    <w:tc>
                      <w:tcPr>
                        <w:tcW w:w="5000" w:type="pct"/>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color w:val="000066"/>
                            <w:sz w:val="20"/>
                            <w:szCs w:val="20"/>
                            <w:lang w:eastAsia="ru-RU"/>
                          </w:rPr>
                          <w:t>Часто не только готов, но и хочет пойти в школу, поскольку смена социальной роли придает ему взрослости, к которой он так стремится. Но полная психологическая готовность ребенка к школе определяется не только его мотивационной готовностью, но и интеллектуальной зрелостью, а также сформированной произвольностью, то есть способностью сосредотачиваться на 35—40 минут, выполняя какую-либо череду задач. Чаще всего такая </w:t>
                        </w:r>
                        <w:r w:rsidRPr="00993A4E">
                          <w:rPr>
                            <w:rFonts w:ascii="Times New Roman" w:eastAsia="Times New Roman" w:hAnsi="Times New Roman" w:cs="Times New Roman"/>
                            <w:b/>
                            <w:bCs/>
                            <w:i/>
                            <w:iCs/>
                            <w:color w:val="000066"/>
                            <w:sz w:val="20"/>
                            <w:szCs w:val="20"/>
                            <w:lang w:eastAsia="ru-RU"/>
                          </w:rPr>
                          <w:t>готовность формируется именно к семи годам</w:t>
                        </w:r>
                        <w:r w:rsidRPr="00993A4E">
                          <w:rPr>
                            <w:rFonts w:ascii="Times New Roman" w:eastAsia="Times New Roman" w:hAnsi="Times New Roman" w:cs="Times New Roman"/>
                            <w:color w:val="000066"/>
                            <w:sz w:val="20"/>
                            <w:szCs w:val="20"/>
                            <w:lang w:eastAsia="ru-RU"/>
                          </w:rPr>
                          <w:t>.</w:t>
                        </w:r>
                      </w:p>
                    </w:tc>
                  </w:tr>
                  <w:tr w:rsidR="00DE58D8" w:rsidRPr="00993A4E">
                    <w:trPr>
                      <w:tblCellSpacing w:w="0" w:type="dxa"/>
                    </w:trPr>
                    <w:tc>
                      <w:tcPr>
                        <w:tcW w:w="630" w:type="dxa"/>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noProof/>
                            <w:color w:val="000066"/>
                            <w:sz w:val="20"/>
                            <w:szCs w:val="20"/>
                            <w:lang w:eastAsia="ru-RU"/>
                          </w:rPr>
                          <w:drawing>
                            <wp:inline distT="0" distB="0" distL="0" distR="0">
                              <wp:extent cx="188595" cy="188595"/>
                              <wp:effectExtent l="0" t="0" r="1905" b="1905"/>
                              <wp:docPr id="8" name="Рисунок 8"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маркированный список"/>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tc>
                    <w:tc>
                      <w:tcPr>
                        <w:tcW w:w="5000" w:type="pct"/>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color w:val="000066"/>
                            <w:sz w:val="20"/>
                            <w:szCs w:val="20"/>
                            <w:lang w:eastAsia="ru-RU"/>
                          </w:rPr>
                          <w:t>Очень </w:t>
                        </w:r>
                        <w:r w:rsidRPr="00993A4E">
                          <w:rPr>
                            <w:rFonts w:ascii="Times New Roman" w:eastAsia="Times New Roman" w:hAnsi="Times New Roman" w:cs="Times New Roman"/>
                            <w:b/>
                            <w:bCs/>
                            <w:i/>
                            <w:iCs/>
                            <w:color w:val="000066"/>
                            <w:sz w:val="20"/>
                            <w:szCs w:val="20"/>
                            <w:lang w:eastAsia="ru-RU"/>
                          </w:rPr>
                          <w:t>ориентирован на внешнюю оценку</w:t>
                        </w:r>
                        <w:r w:rsidRPr="00993A4E">
                          <w:rPr>
                            <w:rFonts w:ascii="Times New Roman" w:eastAsia="Times New Roman" w:hAnsi="Times New Roman" w:cs="Times New Roman"/>
                            <w:color w:val="000066"/>
                            <w:sz w:val="20"/>
                            <w:szCs w:val="20"/>
                            <w:lang w:eastAsia="ru-RU"/>
                          </w:rPr>
                          <w:t>. Поскольку ему пока трудно составить мнение о себе самом, он создает свой собственный образ из тех оценок, которые слышит в свой адрес.</w:t>
                        </w:r>
                      </w:p>
                    </w:tc>
                  </w:tr>
                </w:tbl>
                <w:p w:rsidR="00DE58D8" w:rsidRPr="00993A4E" w:rsidRDefault="00DE58D8" w:rsidP="00DE58D8">
                  <w:pPr>
                    <w:spacing w:before="100" w:beforeAutospacing="1" w:after="100" w:afterAutospacing="1"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b/>
                      <w:bCs/>
                      <w:color w:val="000066"/>
                      <w:sz w:val="20"/>
                      <w:szCs w:val="20"/>
                      <w:lang w:eastAsia="ru-RU"/>
                    </w:rPr>
                    <w:t>Вам как его родителям важно:</w:t>
                  </w:r>
                </w:p>
                <w:tbl>
                  <w:tblPr>
                    <w:tblW w:w="5000" w:type="pct"/>
                    <w:tblCellSpacing w:w="0" w:type="dxa"/>
                    <w:tblCellMar>
                      <w:left w:w="0" w:type="dxa"/>
                      <w:right w:w="0" w:type="dxa"/>
                    </w:tblCellMar>
                    <w:tblLook w:val="04A0"/>
                  </w:tblPr>
                  <w:tblGrid>
                    <w:gridCol w:w="300"/>
                    <w:gridCol w:w="9195"/>
                  </w:tblGrid>
                  <w:tr w:rsidR="00DE58D8" w:rsidRPr="00993A4E">
                    <w:trPr>
                      <w:tblCellSpacing w:w="0" w:type="dxa"/>
                    </w:trPr>
                    <w:tc>
                      <w:tcPr>
                        <w:tcW w:w="630" w:type="dxa"/>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noProof/>
                            <w:color w:val="000066"/>
                            <w:sz w:val="20"/>
                            <w:szCs w:val="20"/>
                            <w:lang w:eastAsia="ru-RU"/>
                          </w:rPr>
                          <w:drawing>
                            <wp:inline distT="0" distB="0" distL="0" distR="0">
                              <wp:extent cx="188595" cy="188595"/>
                              <wp:effectExtent l="0" t="0" r="1905" b="1905"/>
                              <wp:docPr id="7" name="Рисунок 7"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маркированный список"/>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tc>
                    <w:tc>
                      <w:tcPr>
                        <w:tcW w:w="5000" w:type="pct"/>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color w:val="000066"/>
                            <w:sz w:val="20"/>
                            <w:szCs w:val="20"/>
                            <w:lang w:eastAsia="ru-RU"/>
                          </w:rPr>
                          <w:t>Быть главными помощниками ребенка в том, чтобы адаптироваться к школьной обстановке, </w:t>
                        </w:r>
                        <w:r w:rsidRPr="00993A4E">
                          <w:rPr>
                            <w:rFonts w:ascii="Times New Roman" w:eastAsia="Times New Roman" w:hAnsi="Times New Roman" w:cs="Times New Roman"/>
                            <w:b/>
                            <w:bCs/>
                            <w:i/>
                            <w:iCs/>
                            <w:color w:val="000066"/>
                            <w:sz w:val="20"/>
                            <w:szCs w:val="20"/>
                            <w:lang w:eastAsia="ru-RU"/>
                          </w:rPr>
                          <w:t>выбрав</w:t>
                        </w:r>
                        <w:r w:rsidRPr="00993A4E">
                          <w:rPr>
                            <w:rFonts w:ascii="Times New Roman" w:eastAsia="Times New Roman" w:hAnsi="Times New Roman" w:cs="Times New Roman"/>
                            <w:color w:val="000066"/>
                            <w:sz w:val="20"/>
                            <w:szCs w:val="20"/>
                            <w:lang w:eastAsia="ru-RU"/>
                          </w:rPr>
                          <w:t> для него </w:t>
                        </w:r>
                        <w:r w:rsidRPr="00993A4E">
                          <w:rPr>
                            <w:rFonts w:ascii="Times New Roman" w:eastAsia="Times New Roman" w:hAnsi="Times New Roman" w:cs="Times New Roman"/>
                            <w:b/>
                            <w:bCs/>
                            <w:i/>
                            <w:iCs/>
                            <w:color w:val="000066"/>
                            <w:sz w:val="20"/>
                            <w:szCs w:val="20"/>
                            <w:lang w:eastAsia="ru-RU"/>
                          </w:rPr>
                          <w:t>максимально подходящую к его типу личности школу</w:t>
                        </w:r>
                        <w:r w:rsidRPr="00993A4E">
                          <w:rPr>
                            <w:rFonts w:ascii="Times New Roman" w:eastAsia="Times New Roman" w:hAnsi="Times New Roman" w:cs="Times New Roman"/>
                            <w:color w:val="000066"/>
                            <w:sz w:val="20"/>
                            <w:szCs w:val="20"/>
                            <w:lang w:eastAsia="ru-RU"/>
                          </w:rPr>
                          <w:t>. По возможности предварительно выяснить уровень требований и специфику отношения к детям в той школе, где ему предстоит учиться.</w:t>
                        </w:r>
                      </w:p>
                    </w:tc>
                  </w:tr>
                  <w:tr w:rsidR="00DE58D8" w:rsidRPr="00993A4E">
                    <w:trPr>
                      <w:tblCellSpacing w:w="0" w:type="dxa"/>
                    </w:trPr>
                    <w:tc>
                      <w:tcPr>
                        <w:tcW w:w="630" w:type="dxa"/>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noProof/>
                            <w:color w:val="000066"/>
                            <w:sz w:val="20"/>
                            <w:szCs w:val="20"/>
                            <w:lang w:eastAsia="ru-RU"/>
                          </w:rPr>
                          <w:drawing>
                            <wp:inline distT="0" distB="0" distL="0" distR="0">
                              <wp:extent cx="188595" cy="188595"/>
                              <wp:effectExtent l="0" t="0" r="1905" b="1905"/>
                              <wp:docPr id="6" name="Рисунок 6"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маркированный список"/>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tc>
                    <w:tc>
                      <w:tcPr>
                        <w:tcW w:w="5000" w:type="pct"/>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color w:val="000066"/>
                            <w:sz w:val="20"/>
                            <w:szCs w:val="20"/>
                            <w:lang w:eastAsia="ru-RU"/>
                          </w:rPr>
                          <w:t>Не торопиться с походом в школу, если вы замечаете, что у ребенка игровой интерес значительно преобладает над познавательным, ему не хочется идти в школу, ему трудно усидеть на месте, выполняя какое-то несложное задание. Можно организовать </w:t>
                        </w:r>
                        <w:r w:rsidRPr="00993A4E">
                          <w:rPr>
                            <w:rFonts w:ascii="Times New Roman" w:eastAsia="Times New Roman" w:hAnsi="Times New Roman" w:cs="Times New Roman"/>
                            <w:b/>
                            <w:bCs/>
                            <w:i/>
                            <w:iCs/>
                            <w:color w:val="000066"/>
                            <w:sz w:val="20"/>
                            <w:szCs w:val="20"/>
                            <w:lang w:eastAsia="ru-RU"/>
                          </w:rPr>
                          <w:t>постепенное вовлечение </w:t>
                        </w:r>
                        <w:r w:rsidRPr="00993A4E">
                          <w:rPr>
                            <w:rFonts w:ascii="Times New Roman" w:eastAsia="Times New Roman" w:hAnsi="Times New Roman" w:cs="Times New Roman"/>
                            <w:color w:val="000066"/>
                            <w:sz w:val="20"/>
                            <w:szCs w:val="20"/>
                            <w:lang w:eastAsia="ru-RU"/>
                          </w:rPr>
                          <w:t>вашего дошкольника в </w:t>
                        </w:r>
                        <w:r w:rsidRPr="00993A4E">
                          <w:rPr>
                            <w:rFonts w:ascii="Times New Roman" w:eastAsia="Times New Roman" w:hAnsi="Times New Roman" w:cs="Times New Roman"/>
                            <w:b/>
                            <w:bCs/>
                            <w:i/>
                            <w:iCs/>
                            <w:color w:val="000066"/>
                            <w:sz w:val="20"/>
                            <w:szCs w:val="20"/>
                            <w:lang w:eastAsia="ru-RU"/>
                          </w:rPr>
                          <w:t>учебную жизнь </w:t>
                        </w:r>
                        <w:r w:rsidRPr="00993A4E">
                          <w:rPr>
                            <w:rFonts w:ascii="Times New Roman" w:eastAsia="Times New Roman" w:hAnsi="Times New Roman" w:cs="Times New Roman"/>
                            <w:color w:val="000066"/>
                            <w:sz w:val="20"/>
                            <w:szCs w:val="20"/>
                            <w:lang w:eastAsia="ru-RU"/>
                          </w:rPr>
                          <w:t>через систему разнообразных групп по подготовке к школе.</w:t>
                        </w:r>
                      </w:p>
                    </w:tc>
                  </w:tr>
                  <w:tr w:rsidR="00DE58D8" w:rsidRPr="00993A4E">
                    <w:trPr>
                      <w:tblCellSpacing w:w="0" w:type="dxa"/>
                    </w:trPr>
                    <w:tc>
                      <w:tcPr>
                        <w:tcW w:w="630" w:type="dxa"/>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noProof/>
                            <w:color w:val="000066"/>
                            <w:sz w:val="20"/>
                            <w:szCs w:val="20"/>
                            <w:lang w:eastAsia="ru-RU"/>
                          </w:rPr>
                          <w:drawing>
                            <wp:inline distT="0" distB="0" distL="0" distR="0">
                              <wp:extent cx="188595" cy="188595"/>
                              <wp:effectExtent l="0" t="0" r="1905" b="1905"/>
                              <wp:docPr id="5" name="Рисунок 5"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маркированный список"/>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tc>
                    <w:tc>
                      <w:tcPr>
                        <w:tcW w:w="5000" w:type="pct"/>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color w:val="000066"/>
                            <w:sz w:val="20"/>
                            <w:szCs w:val="20"/>
                            <w:lang w:eastAsia="ru-RU"/>
                          </w:rPr>
                          <w:t>Выстроить</w:t>
                        </w:r>
                        <w:r w:rsidRPr="00993A4E">
                          <w:rPr>
                            <w:rFonts w:ascii="Times New Roman" w:eastAsia="Times New Roman" w:hAnsi="Times New Roman" w:cs="Times New Roman"/>
                            <w:b/>
                            <w:bCs/>
                            <w:i/>
                            <w:iCs/>
                            <w:color w:val="000066"/>
                            <w:sz w:val="20"/>
                            <w:szCs w:val="20"/>
                            <w:lang w:eastAsia="ru-RU"/>
                          </w:rPr>
                          <w:t> режим дня</w:t>
                        </w:r>
                        <w:r w:rsidRPr="00993A4E">
                          <w:rPr>
                            <w:rFonts w:ascii="Times New Roman" w:eastAsia="Times New Roman" w:hAnsi="Times New Roman" w:cs="Times New Roman"/>
                            <w:color w:val="000066"/>
                            <w:sz w:val="20"/>
                            <w:szCs w:val="20"/>
                            <w:lang w:eastAsia="ru-RU"/>
                          </w:rPr>
                          <w:t> для ребенка таким образом, чтобы </w:t>
                        </w:r>
                        <w:r w:rsidRPr="00993A4E">
                          <w:rPr>
                            <w:rFonts w:ascii="Times New Roman" w:eastAsia="Times New Roman" w:hAnsi="Times New Roman" w:cs="Times New Roman"/>
                            <w:b/>
                            <w:bCs/>
                            <w:i/>
                            <w:iCs/>
                            <w:color w:val="000066"/>
                            <w:sz w:val="20"/>
                            <w:szCs w:val="20"/>
                            <w:lang w:eastAsia="ru-RU"/>
                          </w:rPr>
                          <w:t>оставалось время на отдых, игры, прогулки</w:t>
                        </w:r>
                        <w:r w:rsidRPr="00993A4E">
                          <w:rPr>
                            <w:rFonts w:ascii="Times New Roman" w:eastAsia="Times New Roman" w:hAnsi="Times New Roman" w:cs="Times New Roman"/>
                            <w:color w:val="000066"/>
                            <w:sz w:val="20"/>
                            <w:szCs w:val="20"/>
                            <w:lang w:eastAsia="ru-RU"/>
                          </w:rPr>
                          <w:t>. Понимать, что познавательная мотивация именно в этом возрасте радикальнее всего истребляется скукой, долженствованием, принуждением. По возможности организовать для ребенка интересный и увлекательный познавательный процесс.</w:t>
                        </w:r>
                      </w:p>
                    </w:tc>
                  </w:tr>
                  <w:tr w:rsidR="00DE58D8" w:rsidRPr="00993A4E">
                    <w:trPr>
                      <w:tblCellSpacing w:w="0" w:type="dxa"/>
                    </w:trPr>
                    <w:tc>
                      <w:tcPr>
                        <w:tcW w:w="630" w:type="dxa"/>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noProof/>
                            <w:color w:val="000066"/>
                            <w:sz w:val="20"/>
                            <w:szCs w:val="20"/>
                            <w:lang w:eastAsia="ru-RU"/>
                          </w:rPr>
                          <w:drawing>
                            <wp:inline distT="0" distB="0" distL="0" distR="0">
                              <wp:extent cx="188595" cy="188595"/>
                              <wp:effectExtent l="0" t="0" r="1905" b="1905"/>
                              <wp:docPr id="4" name="Рисунок 4"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маркированный список"/>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tc>
                    <w:tc>
                      <w:tcPr>
                        <w:tcW w:w="5000" w:type="pct"/>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color w:val="000066"/>
                            <w:sz w:val="20"/>
                            <w:szCs w:val="20"/>
                            <w:lang w:eastAsia="ru-RU"/>
                          </w:rPr>
                          <w:t>Понимать, что желание ребенка стать школьником не всегда означает реальную возможность выполнять все соответствующие этой роли обязанности. Поэтому важно </w:t>
                        </w:r>
                        <w:r w:rsidRPr="00993A4E">
                          <w:rPr>
                            <w:rFonts w:ascii="Times New Roman" w:eastAsia="Times New Roman" w:hAnsi="Times New Roman" w:cs="Times New Roman"/>
                            <w:b/>
                            <w:bCs/>
                            <w:i/>
                            <w:iCs/>
                            <w:color w:val="000066"/>
                            <w:sz w:val="20"/>
                            <w:szCs w:val="20"/>
                            <w:lang w:eastAsia="ru-RU"/>
                          </w:rPr>
                          <w:t>помогать</w:t>
                        </w:r>
                        <w:r w:rsidRPr="00993A4E">
                          <w:rPr>
                            <w:rFonts w:ascii="Times New Roman" w:eastAsia="Times New Roman" w:hAnsi="Times New Roman" w:cs="Times New Roman"/>
                            <w:color w:val="000066"/>
                            <w:sz w:val="20"/>
                            <w:szCs w:val="20"/>
                            <w:lang w:eastAsia="ru-RU"/>
                          </w:rPr>
                          <w:t> ребенку </w:t>
                        </w:r>
                        <w:r w:rsidRPr="00993A4E">
                          <w:rPr>
                            <w:rFonts w:ascii="Times New Roman" w:eastAsia="Times New Roman" w:hAnsi="Times New Roman" w:cs="Times New Roman"/>
                            <w:b/>
                            <w:bCs/>
                            <w:i/>
                            <w:iCs/>
                            <w:color w:val="000066"/>
                            <w:sz w:val="20"/>
                            <w:szCs w:val="20"/>
                            <w:lang w:eastAsia="ru-RU"/>
                          </w:rPr>
                          <w:t>освоить</w:t>
                        </w:r>
                        <w:r w:rsidRPr="00993A4E">
                          <w:rPr>
                            <w:rFonts w:ascii="Times New Roman" w:eastAsia="Times New Roman" w:hAnsi="Times New Roman" w:cs="Times New Roman"/>
                            <w:color w:val="000066"/>
                            <w:sz w:val="20"/>
                            <w:szCs w:val="20"/>
                            <w:lang w:eastAsia="ru-RU"/>
                          </w:rPr>
                          <w:t> новый </w:t>
                        </w:r>
                        <w:r w:rsidRPr="00993A4E">
                          <w:rPr>
                            <w:rFonts w:ascii="Times New Roman" w:eastAsia="Times New Roman" w:hAnsi="Times New Roman" w:cs="Times New Roman"/>
                            <w:b/>
                            <w:bCs/>
                            <w:i/>
                            <w:iCs/>
                            <w:color w:val="000066"/>
                            <w:sz w:val="20"/>
                            <w:szCs w:val="20"/>
                            <w:lang w:eastAsia="ru-RU"/>
                          </w:rPr>
                          <w:t>для него уровень самостоятельности</w:t>
                        </w:r>
                        <w:r w:rsidRPr="00993A4E">
                          <w:rPr>
                            <w:rFonts w:ascii="Times New Roman" w:eastAsia="Times New Roman" w:hAnsi="Times New Roman" w:cs="Times New Roman"/>
                            <w:color w:val="000066"/>
                            <w:sz w:val="20"/>
                            <w:szCs w:val="20"/>
                            <w:lang w:eastAsia="ru-RU"/>
                          </w:rPr>
                          <w:t xml:space="preserve">, постепенно уходя от </w:t>
                        </w:r>
                        <w:proofErr w:type="spellStart"/>
                        <w:r w:rsidRPr="00993A4E">
                          <w:rPr>
                            <w:rFonts w:ascii="Times New Roman" w:eastAsia="Times New Roman" w:hAnsi="Times New Roman" w:cs="Times New Roman"/>
                            <w:color w:val="000066"/>
                            <w:sz w:val="20"/>
                            <w:szCs w:val="20"/>
                            <w:lang w:eastAsia="ru-RU"/>
                          </w:rPr>
                          <w:t>гиперконтроля</w:t>
                        </w:r>
                        <w:proofErr w:type="spellEnd"/>
                        <w:r w:rsidRPr="00993A4E">
                          <w:rPr>
                            <w:rFonts w:ascii="Times New Roman" w:eastAsia="Times New Roman" w:hAnsi="Times New Roman" w:cs="Times New Roman"/>
                            <w:color w:val="000066"/>
                            <w:sz w:val="20"/>
                            <w:szCs w:val="20"/>
                            <w:lang w:eastAsia="ru-RU"/>
                          </w:rPr>
                          <w:t xml:space="preserve"> и избыточной опеки, предоставляя ему все больше свободы. Для профилактики инфантильной позиции важно, чтобы ребенок делал самостоятельно то, с чем он может справиться сам.</w:t>
                        </w:r>
                      </w:p>
                    </w:tc>
                  </w:tr>
                  <w:tr w:rsidR="00DE58D8" w:rsidRPr="00993A4E">
                    <w:trPr>
                      <w:tblCellSpacing w:w="0" w:type="dxa"/>
                    </w:trPr>
                    <w:tc>
                      <w:tcPr>
                        <w:tcW w:w="630" w:type="dxa"/>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noProof/>
                            <w:color w:val="000066"/>
                            <w:sz w:val="20"/>
                            <w:szCs w:val="20"/>
                            <w:lang w:eastAsia="ru-RU"/>
                          </w:rPr>
                          <w:drawing>
                            <wp:inline distT="0" distB="0" distL="0" distR="0">
                              <wp:extent cx="188595" cy="188595"/>
                              <wp:effectExtent l="0" t="0" r="1905" b="1905"/>
                              <wp:docPr id="3" name="Рисунок 3"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маркированный список"/>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tc>
                    <w:tc>
                      <w:tcPr>
                        <w:tcW w:w="5000" w:type="pct"/>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color w:val="000066"/>
                            <w:sz w:val="20"/>
                            <w:szCs w:val="20"/>
                            <w:lang w:eastAsia="ru-RU"/>
                          </w:rPr>
                          <w:t>Осознавать, что любые ваши оценки в адрес ребенка создают его представление о себе, влияют на его самооценку. Если ожидания и оценки родителей не соответствуют возрастным и личностным особенностям ребенка, его самооценка окажется неадекватной (заниженной или завышенной). Ваши негативные оценки могут сформировать у него представление о себе как человеке недостойном, плохом, неспособном справляться с трудностями или неудачами. По возможности </w:t>
                        </w:r>
                        <w:r w:rsidRPr="00993A4E">
                          <w:rPr>
                            <w:rFonts w:ascii="Times New Roman" w:eastAsia="Times New Roman" w:hAnsi="Times New Roman" w:cs="Times New Roman"/>
                            <w:b/>
                            <w:bCs/>
                            <w:i/>
                            <w:iCs/>
                            <w:color w:val="000066"/>
                            <w:sz w:val="20"/>
                            <w:szCs w:val="20"/>
                            <w:lang w:eastAsia="ru-RU"/>
                          </w:rPr>
                          <w:t>избегайте заключений о личности ребенка в целом</w:t>
                        </w:r>
                        <w:r w:rsidRPr="00993A4E">
                          <w:rPr>
                            <w:rFonts w:ascii="Times New Roman" w:eastAsia="Times New Roman" w:hAnsi="Times New Roman" w:cs="Times New Roman"/>
                            <w:color w:val="000066"/>
                            <w:sz w:val="20"/>
                            <w:szCs w:val="20"/>
                            <w:lang w:eastAsia="ru-RU"/>
                          </w:rPr>
                          <w:t>, оценивайте лишь его действие или поступок.</w:t>
                        </w:r>
                      </w:p>
                    </w:tc>
                  </w:tr>
                  <w:tr w:rsidR="00DE58D8" w:rsidRPr="00993A4E">
                    <w:trPr>
                      <w:tblCellSpacing w:w="0" w:type="dxa"/>
                    </w:trPr>
                    <w:tc>
                      <w:tcPr>
                        <w:tcW w:w="630" w:type="dxa"/>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noProof/>
                            <w:color w:val="000066"/>
                            <w:sz w:val="20"/>
                            <w:szCs w:val="20"/>
                            <w:lang w:eastAsia="ru-RU"/>
                          </w:rPr>
                          <w:drawing>
                            <wp:inline distT="0" distB="0" distL="0" distR="0">
                              <wp:extent cx="188595" cy="188595"/>
                              <wp:effectExtent l="0" t="0" r="1905" b="1905"/>
                              <wp:docPr id="2" name="Рисунок 2"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маркированный список"/>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tc>
                    <w:tc>
                      <w:tcPr>
                        <w:tcW w:w="5000" w:type="pct"/>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color w:val="000066"/>
                            <w:sz w:val="20"/>
                            <w:szCs w:val="20"/>
                            <w:lang w:eastAsia="ru-RU"/>
                          </w:rPr>
                          <w:t>Спрашивать мнение самого ребенка о результатах его труда. Сильная зависимость от внешней оценки делает ребенка тревожным и неуверенным в себе. </w:t>
                        </w:r>
                        <w:r w:rsidRPr="00993A4E">
                          <w:rPr>
                            <w:rFonts w:ascii="Times New Roman" w:eastAsia="Times New Roman" w:hAnsi="Times New Roman" w:cs="Times New Roman"/>
                            <w:b/>
                            <w:bCs/>
                            <w:i/>
                            <w:iCs/>
                            <w:color w:val="000066"/>
                            <w:sz w:val="20"/>
                            <w:szCs w:val="20"/>
                            <w:lang w:eastAsia="ru-RU"/>
                          </w:rPr>
                          <w:t>Умение самому оценивать свою деятельность</w:t>
                        </w:r>
                        <w:r w:rsidRPr="00993A4E">
                          <w:rPr>
                            <w:rFonts w:ascii="Times New Roman" w:eastAsia="Times New Roman" w:hAnsi="Times New Roman" w:cs="Times New Roman"/>
                            <w:color w:val="000066"/>
                            <w:sz w:val="20"/>
                            <w:szCs w:val="20"/>
                            <w:lang w:eastAsia="ru-RU"/>
                          </w:rPr>
                          <w:t> создает мотивацию стремления, в противовес мотивации избегания.</w:t>
                        </w:r>
                      </w:p>
                    </w:tc>
                  </w:tr>
                  <w:tr w:rsidR="00DE58D8" w:rsidRPr="00993A4E">
                    <w:trPr>
                      <w:tblCellSpacing w:w="0" w:type="dxa"/>
                    </w:trPr>
                    <w:tc>
                      <w:tcPr>
                        <w:tcW w:w="630" w:type="dxa"/>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noProof/>
                            <w:color w:val="000066"/>
                            <w:sz w:val="20"/>
                            <w:szCs w:val="20"/>
                            <w:lang w:eastAsia="ru-RU"/>
                          </w:rPr>
                          <w:drawing>
                            <wp:inline distT="0" distB="0" distL="0" distR="0">
                              <wp:extent cx="188595" cy="188595"/>
                              <wp:effectExtent l="0" t="0" r="1905" b="1905"/>
                              <wp:docPr id="1" name="Рисунок 1"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маркированный список"/>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tc>
                    <w:tc>
                      <w:tcPr>
                        <w:tcW w:w="5000" w:type="pct"/>
                        <w:hideMark/>
                      </w:tcPr>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r w:rsidRPr="00993A4E">
                          <w:rPr>
                            <w:rFonts w:ascii="Times New Roman" w:eastAsia="Times New Roman" w:hAnsi="Times New Roman" w:cs="Times New Roman"/>
                            <w:color w:val="000066"/>
                            <w:sz w:val="20"/>
                            <w:szCs w:val="20"/>
                            <w:lang w:eastAsia="ru-RU"/>
                          </w:rPr>
                          <w:t>Еще до того, как ребенок пойдет в школу, осознать, что успехи или неудачи ребенка в процессе учебы не есть показатель его успешности в будущем. Школьное обучение лишь отражает способность ребенка справляться с учебной ситуацией, но </w:t>
                        </w:r>
                        <w:r w:rsidRPr="00993A4E">
                          <w:rPr>
                            <w:rFonts w:ascii="Times New Roman" w:eastAsia="Times New Roman" w:hAnsi="Times New Roman" w:cs="Times New Roman"/>
                            <w:b/>
                            <w:bCs/>
                            <w:i/>
                            <w:iCs/>
                            <w:color w:val="000066"/>
                            <w:sz w:val="20"/>
                            <w:szCs w:val="20"/>
                            <w:lang w:eastAsia="ru-RU"/>
                          </w:rPr>
                          <w:t>не является однозначным показателем </w:t>
                        </w:r>
                        <w:r w:rsidRPr="00993A4E">
                          <w:rPr>
                            <w:rFonts w:ascii="Times New Roman" w:eastAsia="Times New Roman" w:hAnsi="Times New Roman" w:cs="Times New Roman"/>
                            <w:color w:val="000066"/>
                            <w:sz w:val="20"/>
                            <w:szCs w:val="20"/>
                            <w:lang w:eastAsia="ru-RU"/>
                          </w:rPr>
                          <w:t xml:space="preserve">его личностной </w:t>
                        </w:r>
                        <w:proofErr w:type="spellStart"/>
                        <w:r w:rsidRPr="00993A4E">
                          <w:rPr>
                            <w:rFonts w:ascii="Times New Roman" w:eastAsia="Times New Roman" w:hAnsi="Times New Roman" w:cs="Times New Roman"/>
                            <w:color w:val="000066"/>
                            <w:sz w:val="20"/>
                            <w:szCs w:val="20"/>
                            <w:lang w:eastAsia="ru-RU"/>
                          </w:rPr>
                          <w:t>реализованности</w:t>
                        </w:r>
                        <w:proofErr w:type="spellEnd"/>
                        <w:r w:rsidRPr="00993A4E">
                          <w:rPr>
                            <w:rFonts w:ascii="Times New Roman" w:eastAsia="Times New Roman" w:hAnsi="Times New Roman" w:cs="Times New Roman"/>
                            <w:color w:val="000066"/>
                            <w:sz w:val="20"/>
                            <w:szCs w:val="20"/>
                            <w:lang w:eastAsia="ru-RU"/>
                          </w:rPr>
                          <w:t>.  </w:t>
                        </w:r>
                      </w:p>
                    </w:tc>
                  </w:tr>
                </w:tbl>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p>
              </w:tc>
            </w:tr>
          </w:tbl>
          <w:p w:rsidR="00DE58D8" w:rsidRPr="00993A4E" w:rsidRDefault="00DE58D8" w:rsidP="00DE58D8">
            <w:pPr>
              <w:spacing w:after="0" w:line="240" w:lineRule="auto"/>
              <w:rPr>
                <w:rFonts w:ascii="Times New Roman" w:eastAsia="Times New Roman" w:hAnsi="Times New Roman" w:cs="Times New Roman"/>
                <w:color w:val="000066"/>
                <w:sz w:val="20"/>
                <w:szCs w:val="20"/>
                <w:lang w:eastAsia="ru-RU"/>
              </w:rPr>
            </w:pPr>
          </w:p>
        </w:tc>
      </w:tr>
    </w:tbl>
    <w:p w:rsidR="00631F07" w:rsidRPr="00993A4E" w:rsidRDefault="00631F07">
      <w:pPr>
        <w:rPr>
          <w:rFonts w:ascii="Times New Roman" w:hAnsi="Times New Roman" w:cs="Times New Roman"/>
        </w:rPr>
      </w:pPr>
    </w:p>
    <w:sectPr w:rsidR="00631F07" w:rsidRPr="00993A4E" w:rsidSect="00A36BE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characterSpacingControl w:val="doNotCompress"/>
  <w:compat/>
  <w:rsids>
    <w:rsidRoot w:val="00DE58D8"/>
    <w:rsid w:val="001D6FD8"/>
    <w:rsid w:val="00631F07"/>
    <w:rsid w:val="00862913"/>
    <w:rsid w:val="00993A4E"/>
    <w:rsid w:val="00A1377D"/>
    <w:rsid w:val="00A36BE5"/>
    <w:rsid w:val="00DE58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BE5"/>
  </w:style>
  <w:style w:type="paragraph" w:styleId="1">
    <w:name w:val="heading 1"/>
    <w:basedOn w:val="a"/>
    <w:link w:val="10"/>
    <w:uiPriority w:val="9"/>
    <w:qFormat/>
    <w:rsid w:val="00DE58D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58D8"/>
    <w:rPr>
      <w:rFonts w:ascii="Times New Roman" w:eastAsia="Times New Roman" w:hAnsi="Times New Roman" w:cs="Times New Roman"/>
      <w:b/>
      <w:bCs/>
      <w:kern w:val="36"/>
      <w:sz w:val="48"/>
      <w:szCs w:val="48"/>
      <w:lang w:eastAsia="ru-RU"/>
    </w:rPr>
  </w:style>
  <w:style w:type="paragraph" w:customStyle="1" w:styleId="black">
    <w:name w:val="black"/>
    <w:basedOn w:val="a"/>
    <w:rsid w:val="00DE58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DE58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een">
    <w:name w:val="green"/>
    <w:basedOn w:val="a"/>
    <w:rsid w:val="00DE58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6291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629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7849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3869</Words>
  <Characters>22057</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мама</dc:creator>
  <cp:keywords/>
  <dc:description/>
  <cp:lastModifiedBy>Вероника</cp:lastModifiedBy>
  <cp:revision>7</cp:revision>
  <dcterms:created xsi:type="dcterms:W3CDTF">2019-09-14T13:01:00Z</dcterms:created>
  <dcterms:modified xsi:type="dcterms:W3CDTF">2019-09-23T11:07:00Z</dcterms:modified>
</cp:coreProperties>
</file>